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5B8B1" w14:textId="77777777" w:rsidR="000E6498" w:rsidRPr="00865AE1" w:rsidRDefault="000E6498" w:rsidP="000E6498">
      <w:pPr>
        <w:spacing w:line="276" w:lineRule="auto"/>
        <w:ind w:left="6096"/>
        <w:jc w:val="both"/>
        <w:rPr>
          <w:sz w:val="20"/>
          <w:szCs w:val="20"/>
        </w:rPr>
      </w:pPr>
      <w:r w:rsidRPr="00865AE1">
        <w:rPr>
          <w:sz w:val="20"/>
          <w:szCs w:val="20"/>
        </w:rPr>
        <w:t>SUDERINTA</w:t>
      </w:r>
    </w:p>
    <w:p w14:paraId="4D5B1E37" w14:textId="1CEE6D9F" w:rsidR="000E6498" w:rsidRPr="00865AE1" w:rsidRDefault="000E6498" w:rsidP="000E6498">
      <w:pPr>
        <w:spacing w:line="276" w:lineRule="auto"/>
        <w:ind w:left="6096"/>
        <w:jc w:val="both"/>
        <w:rPr>
          <w:sz w:val="20"/>
          <w:szCs w:val="20"/>
        </w:rPr>
      </w:pPr>
      <w:r w:rsidRPr="00865AE1">
        <w:rPr>
          <w:sz w:val="20"/>
          <w:szCs w:val="20"/>
        </w:rPr>
        <w:t xml:space="preserve">Žiežmarių mokyklos-darželio „Vaikystės dvaras“ </w:t>
      </w:r>
      <w:r w:rsidR="0022384F">
        <w:rPr>
          <w:sz w:val="20"/>
          <w:szCs w:val="20"/>
        </w:rPr>
        <w:t>Pedagogų</w:t>
      </w:r>
      <w:r w:rsidRPr="00865AE1">
        <w:rPr>
          <w:sz w:val="20"/>
          <w:szCs w:val="20"/>
        </w:rPr>
        <w:t xml:space="preserve"> tarybos </w:t>
      </w:r>
    </w:p>
    <w:p w14:paraId="3BA2FB7F" w14:textId="559A40C7" w:rsidR="000E6498" w:rsidRPr="00865AE1" w:rsidRDefault="000E6498" w:rsidP="000E6498">
      <w:pPr>
        <w:spacing w:line="276" w:lineRule="auto"/>
        <w:ind w:left="6096"/>
        <w:jc w:val="both"/>
        <w:rPr>
          <w:sz w:val="20"/>
          <w:szCs w:val="20"/>
        </w:rPr>
      </w:pPr>
      <w:r w:rsidRPr="00865AE1">
        <w:rPr>
          <w:sz w:val="20"/>
          <w:szCs w:val="20"/>
        </w:rPr>
        <w:t>202</w:t>
      </w:r>
      <w:r w:rsidR="0022384F">
        <w:rPr>
          <w:sz w:val="20"/>
          <w:szCs w:val="20"/>
        </w:rPr>
        <w:t>2</w:t>
      </w:r>
      <w:r w:rsidRPr="00865AE1">
        <w:rPr>
          <w:sz w:val="20"/>
          <w:szCs w:val="20"/>
        </w:rPr>
        <w:t xml:space="preserve"> m. </w:t>
      </w:r>
      <w:r w:rsidR="0022384F">
        <w:rPr>
          <w:sz w:val="20"/>
          <w:szCs w:val="20"/>
        </w:rPr>
        <w:t>birželio 9</w:t>
      </w:r>
      <w:r w:rsidRPr="00865AE1">
        <w:rPr>
          <w:sz w:val="20"/>
          <w:szCs w:val="20"/>
        </w:rPr>
        <w:t xml:space="preserve">  d.</w:t>
      </w:r>
    </w:p>
    <w:p w14:paraId="769716F8" w14:textId="4AAA0B22" w:rsidR="000E6498" w:rsidRPr="00865AE1" w:rsidRDefault="000E6498" w:rsidP="000E6498">
      <w:pPr>
        <w:spacing w:line="276" w:lineRule="auto"/>
        <w:ind w:left="6096"/>
        <w:jc w:val="both"/>
        <w:rPr>
          <w:sz w:val="20"/>
          <w:szCs w:val="20"/>
        </w:rPr>
      </w:pPr>
      <w:r w:rsidRPr="00865AE1">
        <w:rPr>
          <w:sz w:val="20"/>
          <w:szCs w:val="20"/>
        </w:rPr>
        <w:t xml:space="preserve">Protokolo Nr. </w:t>
      </w:r>
      <w:r w:rsidR="0022384F">
        <w:rPr>
          <w:sz w:val="20"/>
          <w:szCs w:val="20"/>
        </w:rPr>
        <w:t>PT-3</w:t>
      </w:r>
    </w:p>
    <w:p w14:paraId="1D590E26" w14:textId="77777777" w:rsidR="000E6498" w:rsidRPr="00865AE1" w:rsidRDefault="000E6498" w:rsidP="000E6498">
      <w:pPr>
        <w:spacing w:line="276" w:lineRule="auto"/>
        <w:ind w:left="6096"/>
        <w:jc w:val="both"/>
        <w:rPr>
          <w:sz w:val="20"/>
          <w:szCs w:val="20"/>
        </w:rPr>
      </w:pPr>
    </w:p>
    <w:p w14:paraId="7C808A90" w14:textId="77777777" w:rsidR="000E6498" w:rsidRPr="00865AE1" w:rsidRDefault="000E6498" w:rsidP="000E6498">
      <w:pPr>
        <w:ind w:left="6095"/>
        <w:jc w:val="both"/>
        <w:rPr>
          <w:sz w:val="20"/>
          <w:szCs w:val="20"/>
        </w:rPr>
      </w:pPr>
      <w:r w:rsidRPr="00865AE1">
        <w:rPr>
          <w:sz w:val="20"/>
          <w:szCs w:val="20"/>
        </w:rPr>
        <w:t>PATVIRTINTA</w:t>
      </w:r>
    </w:p>
    <w:p w14:paraId="6A50B072" w14:textId="6B7935B0" w:rsidR="000E6498" w:rsidRPr="00865AE1" w:rsidRDefault="000E6498" w:rsidP="000E6498">
      <w:pPr>
        <w:ind w:left="6095"/>
        <w:rPr>
          <w:sz w:val="20"/>
          <w:szCs w:val="20"/>
        </w:rPr>
      </w:pPr>
      <w:r w:rsidRPr="00865AE1">
        <w:rPr>
          <w:sz w:val="20"/>
          <w:szCs w:val="20"/>
        </w:rPr>
        <w:t>Žiežmarių  mokyklos-darželio „Vaikystės dvaras“                                                     Direktoriaus 202</w:t>
      </w:r>
      <w:r w:rsidR="0022384F">
        <w:rPr>
          <w:sz w:val="20"/>
          <w:szCs w:val="20"/>
        </w:rPr>
        <w:t>2</w:t>
      </w:r>
      <w:r w:rsidRPr="00865AE1">
        <w:rPr>
          <w:sz w:val="20"/>
          <w:szCs w:val="20"/>
        </w:rPr>
        <w:t xml:space="preserve"> m. </w:t>
      </w:r>
      <w:r w:rsidR="0022384F">
        <w:rPr>
          <w:sz w:val="20"/>
          <w:szCs w:val="20"/>
        </w:rPr>
        <w:t>birželio 9</w:t>
      </w:r>
      <w:r w:rsidRPr="00865AE1">
        <w:rPr>
          <w:sz w:val="20"/>
          <w:szCs w:val="20"/>
        </w:rPr>
        <w:t xml:space="preserve"> d.</w:t>
      </w:r>
    </w:p>
    <w:p w14:paraId="348DE240" w14:textId="5D51255C" w:rsidR="000E6498" w:rsidRPr="00865AE1" w:rsidRDefault="000E6498" w:rsidP="000E6498">
      <w:pPr>
        <w:ind w:left="6095"/>
        <w:jc w:val="both"/>
        <w:rPr>
          <w:sz w:val="20"/>
          <w:szCs w:val="20"/>
        </w:rPr>
      </w:pPr>
      <w:r w:rsidRPr="00865AE1">
        <w:rPr>
          <w:sz w:val="20"/>
          <w:szCs w:val="20"/>
        </w:rPr>
        <w:t xml:space="preserve">įsakymu Nr. </w:t>
      </w:r>
      <w:r w:rsidR="0022384F">
        <w:rPr>
          <w:sz w:val="20"/>
          <w:szCs w:val="20"/>
        </w:rPr>
        <w:t>UI-104</w:t>
      </w:r>
    </w:p>
    <w:p w14:paraId="422D8D1D" w14:textId="77777777" w:rsidR="000E6498" w:rsidRPr="007A5111" w:rsidRDefault="000E6498" w:rsidP="000E6498">
      <w:pPr>
        <w:ind w:left="6095"/>
        <w:jc w:val="both"/>
      </w:pPr>
    </w:p>
    <w:p w14:paraId="688B5F89" w14:textId="77777777" w:rsidR="000E6498" w:rsidRDefault="000E6498" w:rsidP="000E6498">
      <w:pPr>
        <w:pStyle w:val="Antrat1"/>
        <w:spacing w:before="0" w:line="240" w:lineRule="auto"/>
      </w:pPr>
      <w:r>
        <w:t xml:space="preserve">KAIŠIADORIŲ R. ŽIEŽMARIŲ MOKYKLOS-DARŽELIO </w:t>
      </w:r>
      <w:r w:rsidRPr="00586F28">
        <w:t xml:space="preserve">„VAIKYSTĖS DVARAS“, ŽIEŽMARIŲ SKYRIAUS „VARPELIS“, PAKERTŲ SKYRIAUS „AITVARAS“ VAIKŲ IR mokinių pažangos ir pasiekimų </w:t>
      </w:r>
      <w:r w:rsidRPr="007A5111">
        <w:t xml:space="preserve">vertinimo </w:t>
      </w:r>
    </w:p>
    <w:p w14:paraId="45DCE7FB" w14:textId="77777777" w:rsidR="000E6498" w:rsidRDefault="000E6498" w:rsidP="000E6498">
      <w:pPr>
        <w:pStyle w:val="Antrat1"/>
        <w:spacing w:before="0" w:line="240" w:lineRule="auto"/>
      </w:pPr>
      <w:r w:rsidRPr="007A5111">
        <w:t>tvarkos aprašas</w:t>
      </w:r>
    </w:p>
    <w:p w14:paraId="46BC6086" w14:textId="78F6A50B" w:rsidR="000E6498" w:rsidRDefault="000E6498" w:rsidP="000E6498">
      <w:pPr>
        <w:pStyle w:val="Antrat2"/>
        <w:numPr>
          <w:ilvl w:val="0"/>
          <w:numId w:val="1"/>
        </w:numPr>
        <w:spacing w:line="276" w:lineRule="auto"/>
        <w:rPr>
          <w:sz w:val="28"/>
          <w:szCs w:val="28"/>
        </w:rPr>
      </w:pPr>
      <w:r w:rsidRPr="00B30026">
        <w:rPr>
          <w:sz w:val="28"/>
          <w:szCs w:val="28"/>
        </w:rPr>
        <w:t>Bendrosios nuostatos</w:t>
      </w:r>
    </w:p>
    <w:p w14:paraId="29269374" w14:textId="77777777" w:rsidR="00440BEF" w:rsidRPr="00440BEF" w:rsidRDefault="00440BEF" w:rsidP="00440BEF"/>
    <w:p w14:paraId="1715ABC6" w14:textId="06EE36B3" w:rsidR="000E6498" w:rsidRPr="00586F28" w:rsidRDefault="000E6498" w:rsidP="00BD0CD9">
      <w:pPr>
        <w:pStyle w:val="Betarp"/>
        <w:ind w:firstLine="360"/>
        <w:jc w:val="both"/>
      </w:pPr>
      <w:r w:rsidRPr="00586F28">
        <w:t>1. Kaišiadorių r. Žiežmarių mokyklos-darželio „Vaikystės dvaras“, Žiežmarių skyriaus „Varpelis“, Pakertų skyriaus „Aitvaras“ (toliau Mokyklos) vaikų ir mokinių pažangos ir pasiekimų vertinimo tvarkos aprašas (toliau Tvarkos aprašas) parengtas vadovaujantis „Nuosekliojo mokymosi pagal bendrojo lavinimo programas tvarkos aprašu“, patvirtintu LR švietimo ir mokslo ministro 2005 m. balandžio 5 d. įsakymu Nr.ISAK-556 ir 2012 m. gegužės 8 d. įsakymo Nr.V5-766 redakcija (Suvestinė redakcija nuo 2018-03-14),</w:t>
      </w:r>
      <w:r w:rsidRPr="00586F28">
        <w:rPr>
          <w:rStyle w:val="apple-converted-space"/>
        </w:rPr>
        <w:t> </w:t>
      </w:r>
      <w:r w:rsidRPr="00586F28">
        <w:t xml:space="preserve"> Ikimokyklinio amžiaus vaikų pasiekimų aprašu, parengtu </w:t>
      </w:r>
      <w:r w:rsidRPr="00586F28">
        <w:rPr>
          <w:rStyle w:val="Grietas"/>
          <w:b w:val="0"/>
          <w:bCs w:val="0"/>
        </w:rPr>
        <w:t>Švietimo ir mokslo ministerijos Švietimo aprūpinimo centrui įgyvendinant Europos Sąjungos struktūrinių fondų projektą „Ikimokyklinio ir priešmokyklinio ugdymo plėtra“ (2012</w:t>
      </w:r>
      <w:r w:rsidR="00FE000A">
        <w:rPr>
          <w:rStyle w:val="Grietas"/>
          <w:b w:val="0"/>
          <w:bCs w:val="0"/>
        </w:rPr>
        <w:t>–</w:t>
      </w:r>
      <w:r w:rsidRPr="00586F28">
        <w:rPr>
          <w:rStyle w:val="Grietas"/>
          <w:b w:val="0"/>
          <w:bCs w:val="0"/>
        </w:rPr>
        <w:t xml:space="preserve">2015), </w:t>
      </w:r>
      <w:r w:rsidRPr="00586F28">
        <w:t>Priešmokyklinio ugdymo organizavimo tvarkos aprašu, patvirtintu Lietuvos Respublikos švietimo ir mokslo ministro 2013 m. lapkričio 21 d. įsakymu Nr. V-1106</w:t>
      </w:r>
      <w:r w:rsidR="00E977A7">
        <w:t xml:space="preserve"> (Suvestinė redakcija nuo 2022-09-01 iki 2022-12-31),  </w:t>
      </w:r>
      <w:r w:rsidR="00440BEF" w:rsidRPr="00B22A98">
        <w:rPr>
          <w:bCs/>
        </w:rPr>
        <w:t>Priešmokyklinio</w:t>
      </w:r>
      <w:r w:rsidR="00440BEF">
        <w:rPr>
          <w:bCs/>
        </w:rPr>
        <w:t>, pradinio</w:t>
      </w:r>
      <w:r w:rsidR="00440BEF" w:rsidRPr="00B22A98">
        <w:rPr>
          <w:bCs/>
        </w:rPr>
        <w:t xml:space="preserve"> ugdymo Bendrąja programa, patvirtinta </w:t>
      </w:r>
      <w:r w:rsidR="00440BEF" w:rsidRPr="00B22A98">
        <w:t xml:space="preserve">Lietuvos Respublikos švietimo, mokslo ir sporto ministras 2022 m. rugpjūčio </w:t>
      </w:r>
      <w:r w:rsidR="00440BEF" w:rsidRPr="00B22A98">
        <w:rPr>
          <w:lang w:val="es-ES"/>
        </w:rPr>
        <w:t>24</w:t>
      </w:r>
      <w:r w:rsidR="00440BEF" w:rsidRPr="00B22A98">
        <w:t xml:space="preserve"> d. įsakymu Nr. V-1269 „Dėl priešmokyklinio, pradinio, pagrindinio ir vidurinio ugdymo bendrųjų programų patvirtinimo“</w:t>
      </w:r>
      <w:r w:rsidRPr="00586F28">
        <w:t>, Lietuvos higienos norma HN 21:2011 „Mokykla, vykdanti bendrojo ugdymo programas. Bendrieji sveikatos saugos reikalavimai</w:t>
      </w:r>
      <w:r w:rsidR="00440BEF">
        <w:t>“</w:t>
      </w:r>
      <w:r w:rsidRPr="00586F28">
        <w:t xml:space="preserve">, patvirtinta LR sveikatos apsaugos ministro 2011 m. rugpjūčio 10 d. įsakymu Nr. V-773 </w:t>
      </w:r>
      <w:r w:rsidR="0017039D">
        <w:t>(</w:t>
      </w:r>
      <w:r w:rsidR="0017039D">
        <w:rPr>
          <w:color w:val="000000"/>
        </w:rPr>
        <w:t>s</w:t>
      </w:r>
      <w:r w:rsidR="0017039D" w:rsidRPr="0017039D">
        <w:rPr>
          <w:color w:val="000000"/>
        </w:rPr>
        <w:t>uvestinė redakcija 2020-05-01)</w:t>
      </w:r>
      <w:r w:rsidR="0017039D">
        <w:rPr>
          <w:b/>
          <w:bCs/>
          <w:i/>
          <w:iCs/>
          <w:color w:val="000000"/>
        </w:rPr>
        <w:t xml:space="preserve"> </w:t>
      </w:r>
      <w:r w:rsidRPr="00586F28">
        <w:t xml:space="preserve">bei Kaišiadorių r. Žiežmarių mokyklos-darželio nuostatais, 2020 m. rugpjūčio 27 d. patvirtintais Kaišiadorių rajono savivaldybės tarybos sprendimu Nr. V17-218, mokyklos administracijos, mokytojų, mokinių ir jų tėvų (globėjų, rūpintojų) susitarimais.  </w:t>
      </w:r>
    </w:p>
    <w:p w14:paraId="356B91AA" w14:textId="77777777" w:rsidR="000E6498" w:rsidRPr="00586F28" w:rsidRDefault="000E6498" w:rsidP="00BD0CD9">
      <w:pPr>
        <w:ind w:firstLine="360"/>
        <w:jc w:val="both"/>
      </w:pPr>
      <w:r w:rsidRPr="00586F28">
        <w:t xml:space="preserve">2. Tvarkos aprašas reglamentuoja vaikų ir mokinių  pažangos ir pasiekimų vertinimą, įvertinimą, įsivertinimą, kontrolinių darbų krūvius ir tvarką, tėvų (globėjų, rūpintojų) informavimą apie vaikų ir mokinių ugdymosi sėkmingumą ir pažangą. </w:t>
      </w:r>
    </w:p>
    <w:p w14:paraId="7ABFEC37" w14:textId="77777777" w:rsidR="000E6498" w:rsidRPr="00586F28" w:rsidRDefault="000E6498" w:rsidP="00BD0CD9">
      <w:pPr>
        <w:ind w:firstLine="360"/>
        <w:jc w:val="both"/>
      </w:pPr>
      <w:r w:rsidRPr="00586F28">
        <w:t>3. Tvarkos apraše aptariami vertinimo tikslai ir uždaviniai, nuostatos ir principai, vertinimas ugdymo procese ir baigus pradinio ugdymo programą.</w:t>
      </w:r>
    </w:p>
    <w:p w14:paraId="2FD5E26F" w14:textId="77777777" w:rsidR="000E6498" w:rsidRPr="00586F28" w:rsidRDefault="000E6498" w:rsidP="00BD0CD9">
      <w:pPr>
        <w:ind w:firstLine="284"/>
        <w:jc w:val="both"/>
        <w:rPr>
          <w:rFonts w:eastAsia="Calibri"/>
          <w:bCs/>
          <w:lang w:eastAsia="en-US"/>
        </w:rPr>
      </w:pPr>
      <w:r w:rsidRPr="00586F28">
        <w:t xml:space="preserve"> 4. v</w:t>
      </w:r>
      <w:r w:rsidRPr="00586F28">
        <w:rPr>
          <w:rFonts w:eastAsia="Calibri"/>
          <w:bCs/>
          <w:lang w:eastAsia="en-US"/>
        </w:rPr>
        <w:t xml:space="preserve">aikų ir mokinių pažangos ir pasiekimų vertinimo aprašas padeda užtikrinti tęstinumą bei dermę tarp ikimokyklinio, priešmokyklinio ir pradinio ugdymo. </w:t>
      </w:r>
    </w:p>
    <w:p w14:paraId="3B5C77E5" w14:textId="77777777" w:rsidR="000E6498" w:rsidRPr="00586F28" w:rsidRDefault="000E6498" w:rsidP="00BD0CD9">
      <w:pPr>
        <w:ind w:firstLine="284"/>
        <w:jc w:val="both"/>
        <w:rPr>
          <w:rFonts w:eastAsia="Calibri"/>
          <w:bCs/>
          <w:lang w:eastAsia="en-US"/>
        </w:rPr>
      </w:pPr>
      <w:r w:rsidRPr="00586F28">
        <w:rPr>
          <w:rFonts w:eastAsia="Calibri"/>
          <w:lang w:eastAsia="en-US"/>
        </w:rPr>
        <w:t xml:space="preserve">5. Mokykloje sukurta vertinimo sistema padeda pedagogams ir kitiems ugdytojams (meninio ugdymo pedagogui, logopedui) pažinti vaikus: tikslingiau stebėti, atpažinti, vertinti, ką vaikas jau žino, supranta, geba, išsiaiškinti vaiko patirtį ir tolesnio ugdymosi poreikius. </w:t>
      </w:r>
    </w:p>
    <w:p w14:paraId="65704F2D" w14:textId="77777777" w:rsidR="000E6498" w:rsidRPr="00586F28" w:rsidRDefault="000E6498" w:rsidP="00BD0CD9">
      <w:pPr>
        <w:ind w:firstLine="360"/>
        <w:jc w:val="both"/>
      </w:pPr>
      <w:r w:rsidRPr="00586F28">
        <w:t>6.  Vertinime naudojamos sąvokos:</w:t>
      </w:r>
    </w:p>
    <w:p w14:paraId="209A5A06" w14:textId="77777777" w:rsidR="000E6498" w:rsidRPr="00586F28" w:rsidRDefault="000E6498" w:rsidP="00BD0CD9">
      <w:pPr>
        <w:ind w:firstLine="709"/>
        <w:jc w:val="both"/>
      </w:pPr>
      <w:r w:rsidRPr="00586F28">
        <w:rPr>
          <w:b/>
        </w:rPr>
        <w:t>Vaiko pasiekimų vertinimas</w:t>
      </w:r>
      <w:r w:rsidRPr="00586F28">
        <w:t xml:space="preserve"> – tai nuolatinis informacijos apie vaiką, jo ugdymo(si)  ypatumus bei daromą pažangą kaupimas, interpretavimas ir apibendrinimas.</w:t>
      </w:r>
    </w:p>
    <w:p w14:paraId="5C7C6880" w14:textId="77777777" w:rsidR="000E6498" w:rsidRPr="00586F28" w:rsidRDefault="000E6498" w:rsidP="00BD0CD9">
      <w:pPr>
        <w:ind w:firstLine="567"/>
        <w:jc w:val="both"/>
      </w:pPr>
      <w:r w:rsidRPr="00586F28">
        <w:rPr>
          <w:b/>
          <w:bCs/>
          <w:iCs/>
        </w:rPr>
        <w:t xml:space="preserve">  Vaiko ugdymosi pasiekimų sritis</w:t>
      </w:r>
      <w:r w:rsidRPr="00586F28">
        <w:t xml:space="preserve"> – tai vaiko ugdymuisi svarbi sritis, kurioje išskirta vertybinė nuostata ir esminis gebėjimas.</w:t>
      </w:r>
    </w:p>
    <w:p w14:paraId="2BC1EBEA" w14:textId="77777777" w:rsidR="000E6498" w:rsidRPr="00586F28" w:rsidRDefault="000E6498" w:rsidP="00BD0CD9">
      <w:pPr>
        <w:ind w:firstLine="851"/>
        <w:jc w:val="both"/>
      </w:pPr>
      <w:r w:rsidRPr="00586F28">
        <w:rPr>
          <w:b/>
          <w:bCs/>
          <w:iCs/>
        </w:rPr>
        <w:t>Vertybinė nuostata</w:t>
      </w:r>
      <w:r w:rsidRPr="00586F28">
        <w:rPr>
          <w:b/>
          <w:bCs/>
          <w:i/>
          <w:iCs/>
        </w:rPr>
        <w:t xml:space="preserve"> – </w:t>
      </w:r>
      <w:r w:rsidRPr="00586F28">
        <w:t>tai ugdymosi procese įgytas nusiteikimas, polinkis, požiūris, išreiškiantis vaiko santykį su savimi, su kitais ir su aplinka.</w:t>
      </w:r>
    </w:p>
    <w:p w14:paraId="49843BAF" w14:textId="77777777" w:rsidR="000E6498" w:rsidRPr="00586F28" w:rsidRDefault="000E6498" w:rsidP="00BD0CD9">
      <w:pPr>
        <w:ind w:firstLine="851"/>
        <w:jc w:val="both"/>
      </w:pPr>
      <w:r w:rsidRPr="00586F28">
        <w:rPr>
          <w:b/>
          <w:bCs/>
          <w:iCs/>
        </w:rPr>
        <w:lastRenderedPageBreak/>
        <w:t>Esminis gebėjimas</w:t>
      </w:r>
      <w:r w:rsidRPr="00586F28">
        <w:rPr>
          <w:b/>
          <w:bCs/>
          <w:i/>
          <w:iCs/>
        </w:rPr>
        <w:t xml:space="preserve"> – </w:t>
      </w:r>
      <w:r w:rsidRPr="00586F28">
        <w:t>tai nuo gimimo iki šešerių metų kiekvienoje iš ugdymosi pasiekimų sričių įgytas svarbiausias vaiko gebėjimas ką nors daryti, veikti, elgtis, kurti.</w:t>
      </w:r>
    </w:p>
    <w:p w14:paraId="70F293F2" w14:textId="77777777" w:rsidR="000E6498" w:rsidRPr="00586F28" w:rsidRDefault="000E6498" w:rsidP="00BD0CD9">
      <w:pPr>
        <w:ind w:firstLine="720"/>
        <w:jc w:val="both"/>
      </w:pPr>
      <w:r w:rsidRPr="00586F28">
        <w:rPr>
          <w:b/>
        </w:rPr>
        <w:t>Vertinimas</w:t>
      </w:r>
      <w:r w:rsidRPr="00586F28">
        <w:t xml:space="preserve"> – nuolatinis informacijos apie mokinio mokymosi pažangą ir pasiekimus kaupimo, interpretavimo ir apibendrinimo procesas.</w:t>
      </w:r>
    </w:p>
    <w:p w14:paraId="25228FEB" w14:textId="77777777" w:rsidR="000E6498" w:rsidRPr="00586F28" w:rsidRDefault="000E6498" w:rsidP="00BD0CD9">
      <w:pPr>
        <w:ind w:firstLine="720"/>
        <w:jc w:val="both"/>
      </w:pPr>
      <w:r w:rsidRPr="00586F28">
        <w:rPr>
          <w:b/>
        </w:rPr>
        <w:t>Įvertinimas</w:t>
      </w:r>
      <w:r w:rsidRPr="00586F28">
        <w:t xml:space="preserve"> – vertinimo proceso rezultatas, konkretus sprendimas apie mokinio pasiekimus ir padarytą pažangą.</w:t>
      </w:r>
    </w:p>
    <w:p w14:paraId="39F7FE84" w14:textId="77777777" w:rsidR="000E6498" w:rsidRPr="00586F28" w:rsidRDefault="000E6498" w:rsidP="00BD0CD9">
      <w:pPr>
        <w:ind w:firstLine="720"/>
        <w:jc w:val="both"/>
      </w:pPr>
      <w:r w:rsidRPr="00586F28">
        <w:rPr>
          <w:b/>
        </w:rPr>
        <w:t>Įsivertinimas</w:t>
      </w:r>
      <w:r w:rsidRPr="00586F28">
        <w:t xml:space="preserve"> – paties mokinio daromi sprendimai apie daromą pažangą bei pasiekimus.</w:t>
      </w:r>
    </w:p>
    <w:p w14:paraId="79EBE71D" w14:textId="77777777" w:rsidR="000E6498" w:rsidRPr="00586F28" w:rsidRDefault="000E6498" w:rsidP="00BD0CD9">
      <w:pPr>
        <w:ind w:firstLine="720"/>
        <w:jc w:val="both"/>
      </w:pPr>
      <w:r w:rsidRPr="00586F28">
        <w:rPr>
          <w:b/>
        </w:rPr>
        <w:t>Vertinimo informacija</w:t>
      </w:r>
      <w:r w:rsidRPr="00586F28">
        <w:t xml:space="preserve"> – įvairiais būdais iš įvairių šaltinių surinkta informacija apie mokinio mokymosi patirtį, jo pasiekimus ir daromą pažangą (žinias ir supratimą, gebėjimus, nuostatas).</w:t>
      </w:r>
    </w:p>
    <w:p w14:paraId="6A0E4994" w14:textId="77777777" w:rsidR="000E6498" w:rsidRPr="00586F28" w:rsidRDefault="000E6498" w:rsidP="00BD0CD9">
      <w:pPr>
        <w:ind w:firstLine="720"/>
        <w:jc w:val="both"/>
      </w:pPr>
      <w:r w:rsidRPr="00586F28">
        <w:rPr>
          <w:b/>
        </w:rPr>
        <w:t>Individualios pažangos (idiografinis) vertinimas</w:t>
      </w:r>
      <w:r w:rsidRPr="00586F28">
        <w:t xml:space="preserve"> – vertinimo principas, pagal kurį lyginant dabartinius mokinio pasiekimus su ankstesniais stebima daroma pažangą.</w:t>
      </w:r>
    </w:p>
    <w:p w14:paraId="4129B152" w14:textId="77777777" w:rsidR="000E6498" w:rsidRPr="00586F28" w:rsidRDefault="000E6498" w:rsidP="00BD0CD9">
      <w:pPr>
        <w:ind w:firstLine="720"/>
        <w:jc w:val="both"/>
      </w:pPr>
      <w:r w:rsidRPr="00586F28">
        <w:rPr>
          <w:b/>
        </w:rPr>
        <w:t>Vertinimo patikimumas</w:t>
      </w:r>
      <w:r w:rsidRPr="00586F28">
        <w:t xml:space="preserve"> – vertinimo tikrumas (neprieštaringumas), vertinimo rezultatų pastovumas: kai tas pats mokinys tomis pačiomis sąlygomis gauna tokį patį įvertinimą, kai galima patikimai mokinių pasiekimus palyginti tarpusavyje (norminis vertinimas) arba mokinių pasiekimus su nustatytais kriterijais (kriterinis vertinimas).</w:t>
      </w:r>
    </w:p>
    <w:p w14:paraId="7784689C" w14:textId="77777777" w:rsidR="000E6498" w:rsidRPr="00586F28" w:rsidRDefault="000E6498" w:rsidP="00BD0CD9">
      <w:pPr>
        <w:ind w:firstLine="720"/>
        <w:jc w:val="both"/>
      </w:pPr>
      <w:r w:rsidRPr="00586F28">
        <w:rPr>
          <w:b/>
        </w:rPr>
        <w:t>Diagnostinis vertinimas</w:t>
      </w:r>
      <w:r w:rsidRPr="00586F28">
        <w:t xml:space="preserve"> – vertinimas pagal iš anksto aptartus kriterijus siekiant išsiaiškinti mokinio pasiekimus ir padarytą pažangą prieš pradedant tam tikrą etapą, baigus temą ar kurso dalį, kad būtų galima numatyti tolesnio mokymosi galimybes, suteikti pagalbą įveikiant sunkumus.</w:t>
      </w:r>
    </w:p>
    <w:p w14:paraId="2DAE1000" w14:textId="77777777" w:rsidR="000E6498" w:rsidRPr="00586F28" w:rsidRDefault="000E6498" w:rsidP="00BD0CD9">
      <w:pPr>
        <w:ind w:firstLine="720"/>
        <w:jc w:val="both"/>
      </w:pPr>
      <w:r w:rsidRPr="00586F28">
        <w:rPr>
          <w:b/>
        </w:rPr>
        <w:t>Formuojamasis vertinimas</w:t>
      </w:r>
      <w:r w:rsidRPr="00586F28">
        <w:t xml:space="preserve"> – nuolatinis vertinimas ugdymo proceso metu, kuris padeda numatyti mokymosi perspektyvą, pastiprinti daromą pažangą, skatina mokinius mokytis analizuoti esamus pasiekimus ar mokymosi spragas, sudaro galimybes mokiniams ir mokytojams geranoriškai bendradarbiauti.</w:t>
      </w:r>
    </w:p>
    <w:p w14:paraId="09A89610" w14:textId="77777777" w:rsidR="000E6498" w:rsidRPr="00586F28" w:rsidRDefault="000E6498" w:rsidP="00BD0CD9">
      <w:pPr>
        <w:ind w:firstLine="720"/>
        <w:jc w:val="both"/>
      </w:pPr>
      <w:r w:rsidRPr="00586F28">
        <w:rPr>
          <w:b/>
        </w:rPr>
        <w:t>Apibendrinamasis - sumuojamasis - vertinimas</w:t>
      </w:r>
      <w:r w:rsidRPr="00586F28">
        <w:t xml:space="preserve"> – vertinimas, naudojamas baigus pusmetį, mokslo metus ir pradinio ugdymo programos pabaigoje.</w:t>
      </w:r>
    </w:p>
    <w:p w14:paraId="239190EC" w14:textId="77777777" w:rsidR="000E6498" w:rsidRPr="00586F28" w:rsidRDefault="000E6498" w:rsidP="00BD0CD9">
      <w:pPr>
        <w:ind w:firstLine="720"/>
        <w:jc w:val="both"/>
      </w:pPr>
      <w:r w:rsidRPr="00586F28">
        <w:rPr>
          <w:b/>
        </w:rPr>
        <w:t>Norminis vertinimas</w:t>
      </w:r>
      <w:r w:rsidRPr="00586F28">
        <w:t xml:space="preserve"> – vertinimas, kuris sudaro galimybes palyginti mokinių pasiekimus.</w:t>
      </w:r>
    </w:p>
    <w:p w14:paraId="22716E8D" w14:textId="77777777" w:rsidR="000E6498" w:rsidRPr="00586F28" w:rsidRDefault="000E6498" w:rsidP="00BD0CD9">
      <w:pPr>
        <w:ind w:firstLine="720"/>
        <w:jc w:val="both"/>
      </w:pPr>
      <w:r w:rsidRPr="00586F28">
        <w:rPr>
          <w:b/>
        </w:rPr>
        <w:t>Kriterinis vertinimas</w:t>
      </w:r>
      <w:r w:rsidRPr="00586F28">
        <w:t xml:space="preserve"> – vertinimas, kurio pagrindas – tam tikri kriterijai (pvz. standartai), su kuriais lyginami mokinio pasiekimai. Kriterijai siejami su standartu ir turi būti apibrėžiami prieš vertinimą, dėl jų susitariama, jų įsipareigojama laikytis.</w:t>
      </w:r>
    </w:p>
    <w:p w14:paraId="74AACF44" w14:textId="77777777" w:rsidR="000E6498" w:rsidRPr="00586F28" w:rsidRDefault="000E6498" w:rsidP="00BD0CD9">
      <w:pPr>
        <w:ind w:firstLine="360"/>
        <w:jc w:val="both"/>
      </w:pPr>
    </w:p>
    <w:p w14:paraId="57DE5ECF" w14:textId="77777777" w:rsidR="000E6498" w:rsidRPr="00586F28" w:rsidRDefault="000E6498" w:rsidP="00BD0CD9">
      <w:pPr>
        <w:pStyle w:val="Antrat2"/>
        <w:numPr>
          <w:ilvl w:val="0"/>
          <w:numId w:val="1"/>
        </w:numPr>
        <w:spacing w:line="240" w:lineRule="auto"/>
        <w:rPr>
          <w:sz w:val="28"/>
          <w:szCs w:val="28"/>
        </w:rPr>
      </w:pPr>
      <w:r w:rsidRPr="00586F28">
        <w:rPr>
          <w:sz w:val="28"/>
          <w:szCs w:val="28"/>
        </w:rPr>
        <w:t>Vertinimo tikslaI ir uždaviniai</w:t>
      </w:r>
    </w:p>
    <w:p w14:paraId="08E815D3" w14:textId="77777777" w:rsidR="000E6498" w:rsidRPr="00586F28" w:rsidRDefault="000E6498" w:rsidP="00BD0CD9">
      <w:pPr>
        <w:jc w:val="both"/>
      </w:pPr>
    </w:p>
    <w:p w14:paraId="4A9A0556" w14:textId="77777777" w:rsidR="000E6498" w:rsidRPr="00586F28" w:rsidRDefault="000E6498" w:rsidP="00BD0CD9">
      <w:pPr>
        <w:jc w:val="both"/>
        <w:rPr>
          <w:b/>
        </w:rPr>
      </w:pPr>
      <w:r w:rsidRPr="00586F28">
        <w:rPr>
          <w:b/>
        </w:rPr>
        <w:t>7.  IKIMOKYKLINĖSE GRUPĖSE</w:t>
      </w:r>
    </w:p>
    <w:p w14:paraId="11CB8B3D" w14:textId="77777777" w:rsidR="000E6498" w:rsidRPr="00586F28" w:rsidRDefault="000E6498" w:rsidP="00BD0CD9">
      <w:pPr>
        <w:jc w:val="both"/>
        <w:rPr>
          <w:b/>
        </w:rPr>
      </w:pPr>
      <w:r w:rsidRPr="00586F28">
        <w:t xml:space="preserve">7.1. </w:t>
      </w:r>
      <w:r w:rsidRPr="00586F28">
        <w:rPr>
          <w:b/>
        </w:rPr>
        <w:t>Tikslai:</w:t>
      </w:r>
    </w:p>
    <w:p w14:paraId="48A95237" w14:textId="77777777" w:rsidR="000E6498" w:rsidRPr="00586F28" w:rsidRDefault="000E6498" w:rsidP="00BD0CD9">
      <w:pPr>
        <w:ind w:firstLine="851"/>
        <w:jc w:val="both"/>
      </w:pPr>
      <w:r w:rsidRPr="00586F28">
        <w:t>7.1.1. Ikimokyklinio amžiaus vaikų pasiekimų vertinimo tikslas</w:t>
      </w:r>
      <w:r w:rsidRPr="00586F28">
        <w:rPr>
          <w:b/>
          <w:bCs/>
        </w:rPr>
        <w:t xml:space="preserve"> – </w:t>
      </w:r>
      <w:r w:rsidRPr="00586F28">
        <w:t>nustatyti koks vaiko kompetencijos lygis įvairiose ugdymosi pasiekimų srityse.</w:t>
      </w:r>
    </w:p>
    <w:p w14:paraId="22C3E485" w14:textId="77777777" w:rsidR="000E6498" w:rsidRPr="00586F28" w:rsidRDefault="000E6498" w:rsidP="00BD0CD9">
      <w:pPr>
        <w:ind w:firstLine="720"/>
        <w:jc w:val="both"/>
      </w:pPr>
      <w:r w:rsidRPr="00586F28">
        <w:t xml:space="preserve"> 7.1.2. Nustatyti esamus ugdytinių gebėjimus bei numatyti tolesnio ugdymo(si) gaires. </w:t>
      </w:r>
    </w:p>
    <w:p w14:paraId="5022824E" w14:textId="77777777" w:rsidR="000E6498" w:rsidRPr="00586F28" w:rsidRDefault="000E6498" w:rsidP="00BD0CD9">
      <w:pPr>
        <w:jc w:val="both"/>
        <w:rPr>
          <w:rFonts w:eastAsia="Calibri"/>
          <w:b/>
          <w:bCs/>
          <w:lang w:eastAsia="en-US"/>
        </w:rPr>
      </w:pPr>
      <w:r w:rsidRPr="00586F28">
        <w:rPr>
          <w:rFonts w:eastAsia="Calibri"/>
          <w:bCs/>
          <w:lang w:eastAsia="en-US"/>
        </w:rPr>
        <w:t xml:space="preserve">7.2. </w:t>
      </w:r>
      <w:r w:rsidRPr="00586F28">
        <w:rPr>
          <w:rFonts w:eastAsia="Calibri"/>
          <w:b/>
          <w:bCs/>
          <w:lang w:eastAsia="en-US"/>
        </w:rPr>
        <w:t>Uždaviniai:</w:t>
      </w:r>
    </w:p>
    <w:p w14:paraId="56EDC8D2" w14:textId="77777777" w:rsidR="000E6498" w:rsidRPr="00586F28" w:rsidRDefault="000E6498" w:rsidP="00BD0CD9">
      <w:pPr>
        <w:tabs>
          <w:tab w:val="left" w:pos="720"/>
        </w:tabs>
        <w:ind w:right="-82" w:firstLine="851"/>
        <w:jc w:val="both"/>
        <w:rPr>
          <w:rFonts w:eastAsia="Calibri"/>
          <w:lang w:eastAsia="en-US"/>
        </w:rPr>
      </w:pPr>
      <w:r w:rsidRPr="00586F28">
        <w:t>7.2.1. padėti vaikui pažinti save, suprasti savo stipriąsias ir silpnąsias puses, įsivertinti;</w:t>
      </w:r>
    </w:p>
    <w:p w14:paraId="7B3DFBFF" w14:textId="77777777" w:rsidR="000E6498" w:rsidRPr="00586F28" w:rsidRDefault="000E6498" w:rsidP="00BD0CD9">
      <w:pPr>
        <w:tabs>
          <w:tab w:val="left" w:pos="720"/>
        </w:tabs>
        <w:ind w:right="-82" w:firstLine="851"/>
        <w:jc w:val="both"/>
        <w:rPr>
          <w:rFonts w:eastAsia="Calibri"/>
          <w:lang w:eastAsia="en-US"/>
        </w:rPr>
      </w:pPr>
      <w:r w:rsidRPr="00586F28">
        <w:rPr>
          <w:rFonts w:eastAsia="Calibri"/>
          <w:lang w:eastAsia="en-US"/>
        </w:rPr>
        <w:t>7.2.2. padėti pedagogui įžvelgti vaiko ugdymosi galimybes, nustatyti problemas ir spragas, diferencijuoti ir individualizuoti ugdymą;</w:t>
      </w:r>
    </w:p>
    <w:p w14:paraId="13F9726E" w14:textId="77777777" w:rsidR="000E6498" w:rsidRPr="00586F28" w:rsidRDefault="000E6498" w:rsidP="00BD0CD9">
      <w:pPr>
        <w:tabs>
          <w:tab w:val="left" w:pos="720"/>
        </w:tabs>
        <w:ind w:right="-82" w:firstLine="851"/>
        <w:jc w:val="both"/>
        <w:rPr>
          <w:rFonts w:eastAsia="Calibri"/>
          <w:lang w:eastAsia="en-US"/>
        </w:rPr>
      </w:pPr>
      <w:r w:rsidRPr="00586F28">
        <w:rPr>
          <w:rFonts w:eastAsia="Calibri"/>
          <w:lang w:eastAsia="en-US"/>
        </w:rPr>
        <w:t>7.2.3.</w:t>
      </w:r>
      <w:r w:rsidRPr="00586F28">
        <w:t xml:space="preserve"> pateikti vertinimo informaciją vaikui, vaiko tėvams ir kitiems ugdytojams</w:t>
      </w:r>
      <w:r w:rsidRPr="00586F28">
        <w:rPr>
          <w:rFonts w:eastAsia="Calibri"/>
          <w:lang w:eastAsia="en-US"/>
        </w:rPr>
        <w:t>.</w:t>
      </w:r>
    </w:p>
    <w:p w14:paraId="63A7A520" w14:textId="77777777" w:rsidR="000E6498" w:rsidRPr="00586F28" w:rsidRDefault="000E6498" w:rsidP="00BD0CD9">
      <w:pPr>
        <w:ind w:firstLine="720"/>
        <w:jc w:val="both"/>
      </w:pPr>
      <w:r w:rsidRPr="00586F28">
        <w:t xml:space="preserve">  7.2.4. atskleisti vaiko pastangas ir pažangą bei skatinti jo ugdymą(si); </w:t>
      </w:r>
    </w:p>
    <w:p w14:paraId="31769B30" w14:textId="77777777" w:rsidR="000E6498" w:rsidRPr="00586F28" w:rsidRDefault="000E6498" w:rsidP="00BD0CD9">
      <w:pPr>
        <w:ind w:firstLine="720"/>
        <w:jc w:val="both"/>
      </w:pPr>
      <w:r w:rsidRPr="00586F28">
        <w:t xml:space="preserve">  7.2.5. planuoti tolesnio ugdymo(si) perspektyvas individualiai kiekvienam vaikui ir vaikų grupei. </w:t>
      </w:r>
    </w:p>
    <w:p w14:paraId="2E2C3CC2" w14:textId="77777777" w:rsidR="000E6498" w:rsidRPr="00586F28" w:rsidRDefault="000E6498" w:rsidP="00BD0CD9">
      <w:pPr>
        <w:rPr>
          <w:b/>
        </w:rPr>
      </w:pPr>
      <w:r w:rsidRPr="00586F28">
        <w:rPr>
          <w:b/>
        </w:rPr>
        <w:t>8. PRIEŠMOKYKLINĖSE GRUPĖSE</w:t>
      </w:r>
    </w:p>
    <w:p w14:paraId="72239A6B" w14:textId="77777777" w:rsidR="000E6498" w:rsidRPr="00586F28" w:rsidRDefault="000E6498" w:rsidP="00BD0CD9">
      <w:pPr>
        <w:rPr>
          <w:b/>
        </w:rPr>
      </w:pPr>
      <w:r w:rsidRPr="00586F28">
        <w:t xml:space="preserve">8.1. </w:t>
      </w:r>
      <w:r w:rsidRPr="00586F28">
        <w:rPr>
          <w:b/>
        </w:rPr>
        <w:t>Tikslas:</w:t>
      </w:r>
    </w:p>
    <w:p w14:paraId="5AE7E0B3" w14:textId="751F7A02" w:rsidR="000E6498" w:rsidRPr="00586F28" w:rsidRDefault="000E6498" w:rsidP="00BD0CD9">
      <w:pPr>
        <w:tabs>
          <w:tab w:val="left" w:pos="720"/>
        </w:tabs>
        <w:ind w:right="-82" w:firstLine="851"/>
        <w:jc w:val="both"/>
        <w:rPr>
          <w:rFonts w:eastAsia="Calibri"/>
        </w:rPr>
      </w:pPr>
      <w:r w:rsidRPr="00586F28">
        <w:t xml:space="preserve">8.1.1. </w:t>
      </w:r>
      <w:r w:rsidR="00F32FB1">
        <w:t>Paremti vaiko ugdymą(si) teikiant grįžtamojo pobūdžio informaciją apie ugdymo(si) pasiekimus ir pažangą, siekti, kad vaiko pasiekimų ir pažangos vertinimas sukurtų sąlygas vaikui sėkmingai augti, tobulėti, bręsti.</w:t>
      </w:r>
    </w:p>
    <w:p w14:paraId="0CA4072D" w14:textId="77777777" w:rsidR="000E6498" w:rsidRPr="00586F28" w:rsidRDefault="000E6498" w:rsidP="00BD0CD9">
      <w:pPr>
        <w:tabs>
          <w:tab w:val="left" w:pos="720"/>
        </w:tabs>
        <w:ind w:right="-82"/>
        <w:jc w:val="both"/>
        <w:rPr>
          <w:rFonts w:eastAsia="Calibri"/>
        </w:rPr>
      </w:pPr>
      <w:r w:rsidRPr="00586F28">
        <w:rPr>
          <w:rFonts w:eastAsia="Calibri"/>
        </w:rPr>
        <w:t xml:space="preserve">8.2. </w:t>
      </w:r>
      <w:r w:rsidRPr="00586F28">
        <w:rPr>
          <w:rFonts w:eastAsia="Calibri"/>
          <w:b/>
        </w:rPr>
        <w:t>Uždaviniai:</w:t>
      </w:r>
    </w:p>
    <w:p w14:paraId="69C3F1B1" w14:textId="48D84986" w:rsidR="00F32FB1" w:rsidRPr="00E51D6B" w:rsidRDefault="00F32FB1" w:rsidP="00BD0CD9">
      <w:pPr>
        <w:tabs>
          <w:tab w:val="num" w:pos="567"/>
          <w:tab w:val="left" w:pos="720"/>
        </w:tabs>
        <w:jc w:val="both"/>
      </w:pPr>
      <w:r>
        <w:rPr>
          <w:color w:val="000000" w:themeColor="text1"/>
        </w:rPr>
        <w:tab/>
      </w:r>
      <w:r>
        <w:rPr>
          <w:color w:val="000000" w:themeColor="text1"/>
        </w:rPr>
        <w:tab/>
      </w:r>
      <w:r w:rsidR="00B86260" w:rsidRPr="00E51D6B">
        <w:t>8</w:t>
      </w:r>
      <w:r w:rsidRPr="00E51D6B">
        <w:t xml:space="preserve">.2.1. atpažinti kiekvieno vaiko ugdymosi poreikius, kylančius iš asmenybės raidos tarpsnio, individualių raidos ypatumų, prigimtinių gebėjimų visumos ir sociokultūrinės aplinkos; </w:t>
      </w:r>
    </w:p>
    <w:p w14:paraId="1D1BFA08" w14:textId="49186B46" w:rsidR="00F32FB1" w:rsidRPr="00E51D6B" w:rsidRDefault="00F32FB1" w:rsidP="00BD0CD9">
      <w:pPr>
        <w:tabs>
          <w:tab w:val="num" w:pos="567"/>
          <w:tab w:val="left" w:pos="720"/>
        </w:tabs>
        <w:jc w:val="both"/>
      </w:pPr>
      <w:r w:rsidRPr="00E51D6B">
        <w:lastRenderedPageBreak/>
        <w:tab/>
      </w:r>
      <w:r w:rsidRPr="00E51D6B">
        <w:tab/>
      </w:r>
      <w:r w:rsidR="00B86260" w:rsidRPr="00E51D6B">
        <w:t>8</w:t>
      </w:r>
      <w:r w:rsidRPr="00E51D6B">
        <w:t xml:space="preserve">.2.2. į vaiką ir jo vertybių ugdymą orientuotame, integraliame ugdymo procese tikslingai taikyti vaiko ir pedagogo sąveika grindžiamus ugdymo(si) metodus, priemones;  </w:t>
      </w:r>
    </w:p>
    <w:p w14:paraId="5553B981" w14:textId="232477E6" w:rsidR="00F32FB1" w:rsidRPr="00E51D6B" w:rsidRDefault="00F32FB1" w:rsidP="00BD0CD9">
      <w:pPr>
        <w:tabs>
          <w:tab w:val="num" w:pos="567"/>
          <w:tab w:val="left" w:pos="720"/>
        </w:tabs>
        <w:jc w:val="both"/>
      </w:pPr>
      <w:r w:rsidRPr="00E51D6B">
        <w:tab/>
      </w:r>
      <w:r w:rsidRPr="00E51D6B">
        <w:tab/>
      </w:r>
      <w:r w:rsidR="00B86260" w:rsidRPr="00E51D6B">
        <w:t>8</w:t>
      </w:r>
      <w:r w:rsidRPr="00E51D6B">
        <w:t xml:space="preserve">.2.3. organizuoti ugdymą derinant kryptingą pedagogo ir spontanišką vaiko veiklą, taikant patirtinio ugdymosi metodus (projektus, tyrinėjimus, eksperimentavimą, pažintines išvykas, diskusijas ir kt.), pripažįstant žaidimą ir kasdienį vaiko gyvenimą grupėje kaip neatsiejamą ugdymo dalį; </w:t>
      </w:r>
    </w:p>
    <w:p w14:paraId="08007756" w14:textId="2CADD080" w:rsidR="00F32FB1" w:rsidRPr="00E51D6B" w:rsidRDefault="00F32FB1" w:rsidP="00BD0CD9">
      <w:pPr>
        <w:tabs>
          <w:tab w:val="num" w:pos="567"/>
          <w:tab w:val="left" w:pos="720"/>
        </w:tabs>
        <w:jc w:val="both"/>
      </w:pPr>
      <w:r w:rsidRPr="00E51D6B">
        <w:tab/>
      </w:r>
      <w:r w:rsidRPr="00E51D6B">
        <w:tab/>
      </w:r>
      <w:r w:rsidR="00B86260" w:rsidRPr="00E51D6B">
        <w:t>8</w:t>
      </w:r>
      <w:r w:rsidRPr="00E51D6B">
        <w:t xml:space="preserve">.2.4. sukurti 5–6 m. amžiaus vaikų ugdymuisi pritaikytą ir ugdymąsi stimuliuojančią aplinką; </w:t>
      </w:r>
    </w:p>
    <w:p w14:paraId="14EEE02F" w14:textId="68700647" w:rsidR="00F32FB1" w:rsidRPr="00E51D6B" w:rsidRDefault="00F32FB1" w:rsidP="00BD0CD9">
      <w:pPr>
        <w:tabs>
          <w:tab w:val="num" w:pos="567"/>
          <w:tab w:val="left" w:pos="720"/>
        </w:tabs>
        <w:jc w:val="both"/>
      </w:pPr>
      <w:r w:rsidRPr="00E51D6B">
        <w:tab/>
      </w:r>
      <w:r w:rsidRPr="00E51D6B">
        <w:tab/>
      </w:r>
      <w:r w:rsidR="00B86260" w:rsidRPr="00E51D6B">
        <w:t>8</w:t>
      </w:r>
      <w:r w:rsidRPr="00E51D6B">
        <w:t xml:space="preserve">.2.5. siekiant užtikrinti kiekvieno vaiko ugdymosi sėkmę, sudaryti galimybę vaikams skirtingais būdais pademonstruoti pasiekimus bei daromą pažangą ir juos sistemingai fiksuoti, dokumentuoti, analizuoti, vertinti ir aptarti su tėvais (globėjais) ir kitais su vaiko ugdymu susijusiais asmenimis; </w:t>
      </w:r>
    </w:p>
    <w:p w14:paraId="2B1B188F" w14:textId="7602E74A" w:rsidR="00F32FB1" w:rsidRPr="00E51D6B" w:rsidRDefault="00F32FB1" w:rsidP="00BD0CD9">
      <w:pPr>
        <w:tabs>
          <w:tab w:val="num" w:pos="567"/>
          <w:tab w:val="left" w:pos="720"/>
        </w:tabs>
        <w:jc w:val="both"/>
        <w:rPr>
          <w:bCs/>
        </w:rPr>
      </w:pPr>
      <w:r w:rsidRPr="00E51D6B">
        <w:tab/>
      </w:r>
      <w:r w:rsidRPr="00E51D6B">
        <w:tab/>
      </w:r>
      <w:r w:rsidR="00B86260" w:rsidRPr="00E51D6B">
        <w:t>8</w:t>
      </w:r>
      <w:r w:rsidRPr="00E51D6B">
        <w:t>.2.6. kurti ir plėtoti pasitikėjimu ir pagarba, aktyvia partneryste grindžiamą tikslingą bendradarbiavimą su tėvais (globėjais), švietimo pagalbos specialistais, pradinio ugdymo mokytojais ir kitais švietimo paslaugų tiekėjais.</w:t>
      </w:r>
    </w:p>
    <w:p w14:paraId="567031E5" w14:textId="77777777" w:rsidR="000E6498" w:rsidRPr="00F32FB1" w:rsidRDefault="000E6498" w:rsidP="00BD0CD9">
      <w:pPr>
        <w:ind w:firstLine="720"/>
        <w:rPr>
          <w:color w:val="FF0000"/>
        </w:rPr>
      </w:pPr>
    </w:p>
    <w:p w14:paraId="293709A4" w14:textId="77777777" w:rsidR="000E6498" w:rsidRPr="00586F28" w:rsidRDefault="000E6498" w:rsidP="00BD0CD9">
      <w:pPr>
        <w:jc w:val="both"/>
        <w:rPr>
          <w:b/>
        </w:rPr>
      </w:pPr>
      <w:r w:rsidRPr="00586F28">
        <w:rPr>
          <w:b/>
        </w:rPr>
        <w:t>9. PRADINĖSE KLASĖSE</w:t>
      </w:r>
    </w:p>
    <w:p w14:paraId="3F799E30" w14:textId="77777777" w:rsidR="000E6498" w:rsidRPr="00586F28" w:rsidRDefault="000E6498" w:rsidP="00BD0CD9">
      <w:pPr>
        <w:jc w:val="both"/>
        <w:rPr>
          <w:b/>
        </w:rPr>
      </w:pPr>
      <w:r w:rsidRPr="00586F28">
        <w:t xml:space="preserve">9.1. </w:t>
      </w:r>
      <w:r w:rsidRPr="00586F28">
        <w:rPr>
          <w:b/>
        </w:rPr>
        <w:t>Tikslai:</w:t>
      </w:r>
    </w:p>
    <w:p w14:paraId="37B66776" w14:textId="77777777" w:rsidR="000E6498" w:rsidRPr="00586F28" w:rsidRDefault="000E6498" w:rsidP="00BD0CD9">
      <w:pPr>
        <w:ind w:firstLine="720"/>
        <w:jc w:val="both"/>
      </w:pPr>
      <w:r w:rsidRPr="00586F28">
        <w:t xml:space="preserve">9.1.1. padėti mokiniui mokytis ir bręsti kaip asmenybei saugioje ir informatyvioje aplinkoje; </w:t>
      </w:r>
    </w:p>
    <w:p w14:paraId="6BABF367" w14:textId="77777777" w:rsidR="000E6498" w:rsidRPr="00586F28" w:rsidRDefault="000E6498" w:rsidP="00BD0CD9">
      <w:pPr>
        <w:ind w:firstLine="720"/>
        <w:jc w:val="both"/>
      </w:pPr>
      <w:r w:rsidRPr="00586F28">
        <w:t xml:space="preserve">9.1.2. pateikti informaciją apie mokinio mokymosi patirtį, pasiekimus ir pažangą; </w:t>
      </w:r>
    </w:p>
    <w:p w14:paraId="3EA5B8F2" w14:textId="77777777" w:rsidR="000E6498" w:rsidRPr="00586F28" w:rsidRDefault="000E6498" w:rsidP="00BD0CD9">
      <w:pPr>
        <w:ind w:firstLine="720"/>
        <w:jc w:val="both"/>
      </w:pPr>
      <w:r w:rsidRPr="00586F28">
        <w:t xml:space="preserve">9.1.3. įvertinus mokytojo ir Mokyklos darbo sėkmę, priimti pagrįstus sprendimus ugdymo proceso tobulinimui. </w:t>
      </w:r>
    </w:p>
    <w:p w14:paraId="76B4DF92" w14:textId="77777777" w:rsidR="000E6498" w:rsidRPr="00586F28" w:rsidRDefault="000E6498" w:rsidP="00BD0CD9">
      <w:pPr>
        <w:jc w:val="both"/>
        <w:rPr>
          <w:b/>
        </w:rPr>
      </w:pPr>
      <w:r w:rsidRPr="00586F28">
        <w:t xml:space="preserve">9.2. </w:t>
      </w:r>
      <w:r w:rsidRPr="00586F28">
        <w:rPr>
          <w:b/>
        </w:rPr>
        <w:t xml:space="preserve">Uždaviniai: </w:t>
      </w:r>
    </w:p>
    <w:p w14:paraId="13F1E512" w14:textId="77777777" w:rsidR="000E6498" w:rsidRPr="00586F28" w:rsidRDefault="000E6498" w:rsidP="00BD0CD9">
      <w:pPr>
        <w:ind w:firstLine="720"/>
        <w:jc w:val="both"/>
      </w:pPr>
      <w:r w:rsidRPr="00586F28">
        <w:t>9.2.1. padėti mokiniui pažinti save, suprasti savo stipriąsias ir silpnąsias puses, įsivertinti savo pasiekimų rezultatus, kelti mokymosi tikslus, išmokti sąmoningai mokytis;</w:t>
      </w:r>
    </w:p>
    <w:p w14:paraId="41ED8EEC" w14:textId="77777777" w:rsidR="000E6498" w:rsidRPr="00586F28" w:rsidRDefault="000E6498" w:rsidP="00BD0CD9">
      <w:pPr>
        <w:ind w:firstLine="720"/>
        <w:jc w:val="both"/>
      </w:pPr>
      <w:r w:rsidRPr="00586F28">
        <w:t>9.2.2. padėti mokytojui įžvelgti mokinio mokymosi galimybes, nustatyti problemas, diferencijuoti ir individualizuoti darbą, parinkti ugdymo turinį ir metodus;</w:t>
      </w:r>
    </w:p>
    <w:p w14:paraId="5190D417" w14:textId="77777777" w:rsidR="000E6498" w:rsidRPr="00586F28" w:rsidRDefault="000E6498" w:rsidP="00BD0CD9">
      <w:pPr>
        <w:ind w:firstLine="720"/>
        <w:jc w:val="both"/>
      </w:pPr>
      <w:r w:rsidRPr="00586F28">
        <w:t>9.2.3. suteikti tėvams (globėjams, rūpintojams) informaciją apie vaiko mokymąsi, stiprinti ryšius tarp vaiko, tėvų ir mokyklos;</w:t>
      </w:r>
    </w:p>
    <w:p w14:paraId="3C2566D3" w14:textId="77777777" w:rsidR="000E6498" w:rsidRPr="00586F28" w:rsidRDefault="000E6498" w:rsidP="00BD0CD9">
      <w:pPr>
        <w:ind w:firstLine="720"/>
        <w:jc w:val="both"/>
      </w:pPr>
      <w:r w:rsidRPr="00586F28">
        <w:t>9.2.4. įvertinti mokyklai savo darbo kokybę, planuoti ugdymo turinį ir procesą, suteikti mokinių poreikius atliepiančią pagalbą.</w:t>
      </w:r>
    </w:p>
    <w:p w14:paraId="01E678C9" w14:textId="77777777" w:rsidR="000E6498" w:rsidRPr="00586F28" w:rsidRDefault="000E6498" w:rsidP="00BD0CD9">
      <w:pPr>
        <w:ind w:firstLine="720"/>
        <w:jc w:val="both"/>
      </w:pPr>
      <w:r w:rsidRPr="00586F28">
        <w:t>9.2.5.padėti pedagogams įvertinti savo darbo kokybę, galimus problemų sprendimo būdus bei priemones.</w:t>
      </w:r>
    </w:p>
    <w:p w14:paraId="01B4591E" w14:textId="77777777" w:rsidR="000E6498" w:rsidRPr="00586F28" w:rsidRDefault="000E6498" w:rsidP="00BD0CD9"/>
    <w:p w14:paraId="7ECB79D0" w14:textId="77777777" w:rsidR="000E6498" w:rsidRPr="00586F28" w:rsidRDefault="000E6498" w:rsidP="00BD0CD9">
      <w:pPr>
        <w:numPr>
          <w:ilvl w:val="0"/>
          <w:numId w:val="1"/>
        </w:numPr>
        <w:jc w:val="center"/>
        <w:rPr>
          <w:b/>
          <w:sz w:val="28"/>
          <w:szCs w:val="28"/>
        </w:rPr>
      </w:pPr>
      <w:r w:rsidRPr="00586F28">
        <w:rPr>
          <w:b/>
          <w:sz w:val="28"/>
          <w:szCs w:val="28"/>
        </w:rPr>
        <w:t xml:space="preserve">VERTINIMO PRINCIPAI IR PLANAVIMAS </w:t>
      </w:r>
    </w:p>
    <w:p w14:paraId="1D46BD7C" w14:textId="77777777" w:rsidR="00B803FC" w:rsidRDefault="00B803FC" w:rsidP="00BD0CD9">
      <w:pPr>
        <w:ind w:left="360"/>
        <w:jc w:val="both"/>
        <w:rPr>
          <w:b/>
        </w:rPr>
      </w:pPr>
    </w:p>
    <w:p w14:paraId="5F0D0DF4" w14:textId="38407EA1" w:rsidR="000E6498" w:rsidRPr="00586F28" w:rsidRDefault="000E6498" w:rsidP="00BD0CD9">
      <w:pPr>
        <w:ind w:left="360"/>
        <w:jc w:val="both"/>
        <w:rPr>
          <w:b/>
        </w:rPr>
      </w:pPr>
      <w:r w:rsidRPr="00586F28">
        <w:rPr>
          <w:b/>
        </w:rPr>
        <w:t>10.1. VERTINIMO PRINCIPAI IKIMOKYKLINĖSE IR PRIEŠMOKYKLINĖSE GRUPĖSE</w:t>
      </w:r>
    </w:p>
    <w:p w14:paraId="12DD237C" w14:textId="77777777" w:rsidR="000E6498" w:rsidRPr="00586F28" w:rsidRDefault="000E6498" w:rsidP="00BD0CD9">
      <w:pPr>
        <w:ind w:left="360"/>
        <w:jc w:val="both"/>
        <w:rPr>
          <w:b/>
        </w:rPr>
      </w:pPr>
    </w:p>
    <w:p w14:paraId="32D367F3" w14:textId="1A8F8A95" w:rsidR="00B86260" w:rsidRPr="00B86260" w:rsidRDefault="00B803FC" w:rsidP="00BD0CD9">
      <w:pPr>
        <w:ind w:firstLine="360"/>
        <w:jc w:val="both"/>
        <w:rPr>
          <w:b/>
          <w:bCs/>
        </w:rPr>
      </w:pPr>
      <w:r w:rsidRPr="00E51D6B">
        <w:rPr>
          <w:b/>
          <w:bCs/>
        </w:rPr>
        <w:t xml:space="preserve">      </w:t>
      </w:r>
      <w:r w:rsidR="00B86260" w:rsidRPr="00E51D6B">
        <w:rPr>
          <w:b/>
          <w:bCs/>
        </w:rPr>
        <w:t>10.1.1.</w:t>
      </w:r>
      <w:r w:rsidR="00B86260">
        <w:t xml:space="preserve"> </w:t>
      </w:r>
      <w:r w:rsidR="00B86260" w:rsidRPr="00B86260">
        <w:rPr>
          <w:b/>
          <w:bCs/>
        </w:rPr>
        <w:t xml:space="preserve">Ikimokyklinio ugdymo </w:t>
      </w:r>
      <w:r w:rsidR="00B86260">
        <w:rPr>
          <w:b/>
          <w:bCs/>
        </w:rPr>
        <w:t xml:space="preserve">vertinimo </w:t>
      </w:r>
      <w:r w:rsidR="00B86260" w:rsidRPr="00B86260">
        <w:rPr>
          <w:b/>
          <w:bCs/>
        </w:rPr>
        <w:t>principai:</w:t>
      </w:r>
    </w:p>
    <w:p w14:paraId="48A6F75B" w14:textId="0BB93E9D" w:rsidR="000E6498" w:rsidRPr="00586F28" w:rsidRDefault="000E6498" w:rsidP="00BD0CD9">
      <w:pPr>
        <w:ind w:firstLine="720"/>
        <w:jc w:val="both"/>
      </w:pPr>
      <w:r w:rsidRPr="00586F28">
        <w:t>10.1.</w:t>
      </w:r>
      <w:r w:rsidR="00B86260">
        <w:t>1.</w:t>
      </w:r>
      <w:r w:rsidRPr="00586F28">
        <w:t>1.</w:t>
      </w:r>
      <w:r w:rsidRPr="00586F28">
        <w:rPr>
          <w:i/>
        </w:rPr>
        <w:t xml:space="preserve"> Planuojamas.</w:t>
      </w:r>
      <w:r w:rsidRPr="00586F28">
        <w:t xml:space="preserve"> Numatome vertinimo tikslus, laikotarpius, suplanuojame vertinimo formas ir metodus, informavimo apie vaiko pasiekimus būdus, laikotarpius. </w:t>
      </w:r>
    </w:p>
    <w:p w14:paraId="486C3773" w14:textId="120EA867" w:rsidR="000E6498" w:rsidRPr="00586F28" w:rsidRDefault="000E6498" w:rsidP="00BD0CD9">
      <w:pPr>
        <w:ind w:firstLine="720"/>
        <w:jc w:val="both"/>
      </w:pPr>
      <w:r w:rsidRPr="00586F28">
        <w:t>10.1.</w:t>
      </w:r>
      <w:r w:rsidR="00B86260">
        <w:t>1.</w:t>
      </w:r>
      <w:r w:rsidRPr="00586F28">
        <w:t xml:space="preserve">2. </w:t>
      </w:r>
      <w:r w:rsidRPr="00586F28">
        <w:rPr>
          <w:i/>
        </w:rPr>
        <w:t>Objektyvus.</w:t>
      </w:r>
      <w:r w:rsidRPr="00586F28">
        <w:rPr>
          <w:b/>
          <w:i/>
        </w:rPr>
        <w:t xml:space="preserve"> </w:t>
      </w:r>
      <w:r w:rsidRPr="00586F28">
        <w:t xml:space="preserve">Vertinimo objektyvumas priklauso nuo vertintojo turimos patirties, gebėjimo adekvačiai įvertinti situaciją, aplinkybes. Tai atliekame tik tada, kai esame numatę konkrečius vertinimo kriterijus, aiškiai apsibrėžę vertinimo tikslą. </w:t>
      </w:r>
    </w:p>
    <w:p w14:paraId="7A980500" w14:textId="78C9A730" w:rsidR="000E6498" w:rsidRPr="00586F28" w:rsidRDefault="000E6498" w:rsidP="00BD0CD9">
      <w:pPr>
        <w:ind w:firstLine="720"/>
        <w:jc w:val="both"/>
        <w:rPr>
          <w:b/>
          <w:i/>
        </w:rPr>
      </w:pPr>
      <w:r w:rsidRPr="00586F28">
        <w:t>10.1.</w:t>
      </w:r>
      <w:r w:rsidR="00B86260">
        <w:t>1.</w:t>
      </w:r>
      <w:r w:rsidRPr="00586F28">
        <w:t xml:space="preserve">3. </w:t>
      </w:r>
      <w:r w:rsidRPr="00586F28">
        <w:rPr>
          <w:i/>
        </w:rPr>
        <w:t>Visybinis.</w:t>
      </w:r>
      <w:r w:rsidRPr="00586F28">
        <w:t xml:space="preserve"> Vertindami dėmesį sutelkiame į vaiko veiklą, jo elgesį. Stebėdami stengiamės įžvelgti vaiko gebėjimus, individualumą, pomėgius, daromos pažangos žingsnius. </w:t>
      </w:r>
    </w:p>
    <w:p w14:paraId="3504C31E" w14:textId="3FED5680" w:rsidR="000E6498" w:rsidRPr="00586F28" w:rsidRDefault="000E6498" w:rsidP="00BD0CD9">
      <w:pPr>
        <w:ind w:firstLine="720"/>
        <w:jc w:val="both"/>
        <w:rPr>
          <w:b/>
          <w:i/>
        </w:rPr>
      </w:pPr>
      <w:r w:rsidRPr="00586F28">
        <w:t>10.1.</w:t>
      </w:r>
      <w:r w:rsidR="00B86260">
        <w:t>1.</w:t>
      </w:r>
      <w:r w:rsidRPr="00586F28">
        <w:t xml:space="preserve">4. </w:t>
      </w:r>
      <w:r w:rsidRPr="00586F28">
        <w:rPr>
          <w:i/>
        </w:rPr>
        <w:t>Informatyvus.</w:t>
      </w:r>
      <w:r w:rsidRPr="00586F28">
        <w:t xml:space="preserve"> Tikslingai atliekamas vaiko pasiekimų vertinimas teikia naudingą informaciją pedagogui, pačiam vaikui ir jo tėvams. Efektyviai panaudojus šią informaciją gerėja ugdymo(si) kokybė. Tinkamai užfiksuota, aiškiai ir laiku pateikiama informacija yra informatyvi ir galinti užtikrinti grįžtamąjį ryšį. </w:t>
      </w:r>
    </w:p>
    <w:p w14:paraId="12BE21F4" w14:textId="2DA8F95F" w:rsidR="000E6498" w:rsidRPr="00586F28" w:rsidRDefault="000E6498" w:rsidP="00BD0CD9">
      <w:pPr>
        <w:ind w:firstLine="720"/>
        <w:jc w:val="both"/>
        <w:rPr>
          <w:b/>
          <w:i/>
        </w:rPr>
      </w:pPr>
      <w:r w:rsidRPr="00586F28">
        <w:t>10.1.</w:t>
      </w:r>
      <w:r w:rsidR="00B803FC">
        <w:t>1</w:t>
      </w:r>
      <w:r w:rsidR="00B86260">
        <w:t>.</w:t>
      </w:r>
      <w:r w:rsidRPr="00586F28">
        <w:t xml:space="preserve">5. </w:t>
      </w:r>
      <w:r w:rsidRPr="00586F28">
        <w:rPr>
          <w:i/>
        </w:rPr>
        <w:t>Fiksuojantis individualią vaiko pažangą.</w:t>
      </w:r>
      <w:r w:rsidRPr="00586F28">
        <w:t xml:space="preserve"> Vertinimu pirmiausia siekiame įžvelgti tai, ką vaikas jau geba padaryti. Ugdymo procese vyrauja vertinimas, kuris padeda ugdytis, siekti vis geresnių rezultatų, patirti sėkmę, atradimo ir pažinimo džiaugsmą. Todėl svarbu fiksuoti faktus, kaupti įvairius įrodymus, atskleidžiančius vaiko gebėjimus, daromą pažangą.</w:t>
      </w:r>
      <w:r w:rsidRPr="00586F28">
        <w:rPr>
          <w:b/>
        </w:rPr>
        <w:t xml:space="preserve"> </w:t>
      </w:r>
      <w:r w:rsidRPr="00586F28">
        <w:t>Kiekvieno vaiko pasiekimai fiksuojami tam tikrais būdais ir panaudojami tolimesnio ugdymo proceso tobulinimui.</w:t>
      </w:r>
    </w:p>
    <w:p w14:paraId="23294F21" w14:textId="595131E4" w:rsidR="000E6498" w:rsidRPr="00586F28" w:rsidRDefault="000E6498" w:rsidP="00BD0CD9">
      <w:pPr>
        <w:ind w:firstLine="720"/>
        <w:jc w:val="both"/>
        <w:rPr>
          <w:b/>
          <w:i/>
        </w:rPr>
      </w:pPr>
      <w:r w:rsidRPr="00586F28">
        <w:lastRenderedPageBreak/>
        <w:t>10.1.</w:t>
      </w:r>
      <w:r w:rsidR="00B803FC">
        <w:t>1</w:t>
      </w:r>
      <w:r w:rsidR="00B86260">
        <w:t>.</w:t>
      </w:r>
      <w:r w:rsidRPr="00586F28">
        <w:t xml:space="preserve">6. </w:t>
      </w:r>
      <w:r w:rsidRPr="00586F28">
        <w:rPr>
          <w:i/>
        </w:rPr>
        <w:t>Jautrus ir humaniškas.</w:t>
      </w:r>
      <w:r w:rsidRPr="00586F28">
        <w:t xml:space="preserve"> Vertinimo procesas grindžiamas humanizmo principu, akcentuojančiu pagarbą vaikui kaip asmenybei, garantuojančiu gyvenimo ir elgesio pagal savo prigimtį teisę.  Vertinimas teiks didelę naudą tik tada, kai jautriai, humaniškai ir pagarbiai bus atsižvelgta į visas ugdymosi sėkmes ir nesėkmes. </w:t>
      </w:r>
    </w:p>
    <w:p w14:paraId="02CD7564" w14:textId="1B0C4D44" w:rsidR="000E6498" w:rsidRPr="00586F28" w:rsidRDefault="000E6498" w:rsidP="00BD0CD9">
      <w:pPr>
        <w:ind w:firstLine="720"/>
        <w:jc w:val="both"/>
        <w:rPr>
          <w:b/>
          <w:i/>
        </w:rPr>
      </w:pPr>
      <w:r w:rsidRPr="00586F28">
        <w:t>10.1.</w:t>
      </w:r>
      <w:r w:rsidR="00B803FC">
        <w:t>1</w:t>
      </w:r>
      <w:r w:rsidR="00B86260">
        <w:t>.</w:t>
      </w:r>
      <w:r w:rsidRPr="00586F28">
        <w:t xml:space="preserve">7. </w:t>
      </w:r>
      <w:r w:rsidRPr="00586F28">
        <w:rPr>
          <w:i/>
        </w:rPr>
        <w:t>Pozityvus.</w:t>
      </w:r>
      <w:r w:rsidRPr="00586F28">
        <w:t xml:space="preserve"> Teigiamas požiūris į vaiko asmenybę, esamus gebėjimus  ir jo daromą pažangą, teikiantis patarimų, ką daryti kitaip, kad pasiekimai būtų geresni.</w:t>
      </w:r>
    </w:p>
    <w:p w14:paraId="1F1D2CFC" w14:textId="1BDAE99A" w:rsidR="000E6498" w:rsidRPr="00586F28" w:rsidRDefault="000E6498" w:rsidP="00BD0CD9">
      <w:pPr>
        <w:ind w:firstLine="720"/>
        <w:jc w:val="both"/>
      </w:pPr>
      <w:r w:rsidRPr="00586F28">
        <w:t>10.1</w:t>
      </w:r>
      <w:r w:rsidR="00B86260">
        <w:t>.</w:t>
      </w:r>
      <w:r w:rsidR="00B803FC">
        <w:t>1</w:t>
      </w:r>
      <w:r w:rsidRPr="00586F28">
        <w:t xml:space="preserve">.8. </w:t>
      </w:r>
      <w:r w:rsidRPr="00586F28">
        <w:rPr>
          <w:i/>
        </w:rPr>
        <w:t>Ugdantis vaiko pasitikėjimą.</w:t>
      </w:r>
      <w:r w:rsidRPr="00586F28">
        <w:t xml:space="preserve"> Vertinimas turi auginti vaiką, padėti skleistis jo gebėjimams, todėl svarbu suteikti galimybę tobulinti savo gebėjimus ir siekti geresnių rezultatų.</w:t>
      </w:r>
    </w:p>
    <w:p w14:paraId="3A149D9F" w14:textId="77777777" w:rsidR="00F32FB1" w:rsidRPr="002426FD" w:rsidRDefault="00F32FB1" w:rsidP="00BD0CD9">
      <w:pPr>
        <w:tabs>
          <w:tab w:val="num" w:pos="284"/>
          <w:tab w:val="left" w:pos="720"/>
        </w:tabs>
        <w:jc w:val="both"/>
        <w:rPr>
          <w:color w:val="000000" w:themeColor="text1"/>
        </w:rPr>
      </w:pPr>
      <w:r>
        <w:rPr>
          <w:color w:val="000000" w:themeColor="text1"/>
        </w:rPr>
        <w:t xml:space="preserve">76.1. </w:t>
      </w:r>
      <w:r w:rsidRPr="002426FD">
        <w:rPr>
          <w:color w:val="000000" w:themeColor="text1"/>
        </w:rPr>
        <w:t xml:space="preserve">žaismės / kūrybiškumo – ugdymas siejamas su žaidimu, žaismingais metodais įvairinant ugdomąją veiklą, ugdymo turinį, vertybių ugdymą; siekiama vaiko aktyvaus dalyvavimo, rodomos iniciatyvos, atskleidžiant vaikystės fenomeną, vaiko kultūrą, kartu skatinant žaisti vaizduote, kalba, kūnu, pojūčiais; </w:t>
      </w:r>
    </w:p>
    <w:p w14:paraId="66AB5EFF" w14:textId="27EEE313" w:rsidR="00BF59CF" w:rsidRPr="00B86260" w:rsidRDefault="00F32FB1" w:rsidP="00BD0CD9">
      <w:pPr>
        <w:tabs>
          <w:tab w:val="num" w:pos="284"/>
          <w:tab w:val="left" w:pos="720"/>
        </w:tabs>
        <w:jc w:val="both"/>
        <w:rPr>
          <w:b/>
          <w:bCs/>
        </w:rPr>
      </w:pPr>
      <w:r w:rsidRPr="002426FD">
        <w:rPr>
          <w:color w:val="000000" w:themeColor="text1"/>
        </w:rPr>
        <w:tab/>
      </w:r>
      <w:r>
        <w:rPr>
          <w:color w:val="000000" w:themeColor="text1"/>
        </w:rPr>
        <w:tab/>
      </w:r>
      <w:r w:rsidR="00B86260" w:rsidRPr="00E51D6B">
        <w:rPr>
          <w:b/>
          <w:bCs/>
          <w:color w:val="000000" w:themeColor="text1"/>
        </w:rPr>
        <w:t>10.1.2.</w:t>
      </w:r>
      <w:r w:rsidR="00B86260">
        <w:rPr>
          <w:color w:val="000000" w:themeColor="text1"/>
        </w:rPr>
        <w:t xml:space="preserve"> </w:t>
      </w:r>
      <w:r w:rsidR="00BF59CF" w:rsidRPr="00B86260">
        <w:rPr>
          <w:b/>
          <w:bCs/>
        </w:rPr>
        <w:t xml:space="preserve">Priešmokyklinio </w:t>
      </w:r>
      <w:r w:rsidR="00B86260" w:rsidRPr="00B86260">
        <w:rPr>
          <w:b/>
          <w:bCs/>
        </w:rPr>
        <w:t xml:space="preserve">ugdymo </w:t>
      </w:r>
      <w:r w:rsidR="00B86260">
        <w:rPr>
          <w:b/>
          <w:bCs/>
        </w:rPr>
        <w:t xml:space="preserve">vertinimo </w:t>
      </w:r>
      <w:r w:rsidR="00BF59CF" w:rsidRPr="00B86260">
        <w:rPr>
          <w:b/>
          <w:bCs/>
        </w:rPr>
        <w:t>principai</w:t>
      </w:r>
      <w:r w:rsidR="00BD0CD9">
        <w:rPr>
          <w:b/>
          <w:bCs/>
        </w:rPr>
        <w:t>:</w:t>
      </w:r>
    </w:p>
    <w:p w14:paraId="43EFBA6C" w14:textId="454E5C26" w:rsidR="00F32FB1" w:rsidRPr="00B86260" w:rsidRDefault="00BF59CF" w:rsidP="00BD0CD9">
      <w:pPr>
        <w:tabs>
          <w:tab w:val="num" w:pos="284"/>
          <w:tab w:val="left" w:pos="720"/>
        </w:tabs>
        <w:jc w:val="both"/>
      </w:pPr>
      <w:r w:rsidRPr="00B86260">
        <w:tab/>
      </w:r>
      <w:r w:rsidRPr="00B86260">
        <w:tab/>
      </w:r>
      <w:r w:rsidR="00B86260" w:rsidRPr="00B86260">
        <w:t>10.</w:t>
      </w:r>
      <w:r w:rsidR="00B86260">
        <w:t>1.2.1.</w:t>
      </w:r>
      <w:r w:rsidR="00F32FB1" w:rsidRPr="00B86260">
        <w:t xml:space="preserve"> sąveikos – ugdymas grindžiamas visų šio proceso dalyvių (vaiko, tėvų (globėjų), pedagogų ir kitų asmenų, dalyvaujančių vykdant priešmokyklinio ugdymo programą, sąveika; </w:t>
      </w:r>
    </w:p>
    <w:p w14:paraId="5ECF9D05" w14:textId="17ABE100" w:rsidR="00F32FB1" w:rsidRPr="00B86260" w:rsidRDefault="00F32FB1" w:rsidP="00BD0CD9">
      <w:pPr>
        <w:tabs>
          <w:tab w:val="num" w:pos="284"/>
          <w:tab w:val="left" w:pos="720"/>
        </w:tabs>
        <w:jc w:val="both"/>
      </w:pPr>
      <w:r w:rsidRPr="00B86260">
        <w:tab/>
      </w:r>
      <w:r w:rsidRPr="00B86260">
        <w:tab/>
      </w:r>
      <w:r w:rsidR="00B86260" w:rsidRPr="00B86260">
        <w:t>10.</w:t>
      </w:r>
      <w:r w:rsidR="00B86260">
        <w:t>1.2.2.</w:t>
      </w:r>
      <w:r w:rsidR="00B86260" w:rsidRPr="00B86260">
        <w:t xml:space="preserve"> </w:t>
      </w:r>
      <w:r w:rsidRPr="00B86260">
        <w:t xml:space="preserve">įtraukties – siekiama tenkinti vaikų grupės ir / ar konkretaus vaiko individualius poreikius, tikslingai parenkant priemones ir / ar ugdymo(si) metodus, individualizuojant ugdymo turinį ir teikiant ugdymosi paramą; </w:t>
      </w:r>
    </w:p>
    <w:p w14:paraId="5DC7B636" w14:textId="2ACF1076" w:rsidR="00F32FB1" w:rsidRPr="00B86260" w:rsidRDefault="00F32FB1" w:rsidP="00BD0CD9">
      <w:pPr>
        <w:tabs>
          <w:tab w:val="num" w:pos="284"/>
          <w:tab w:val="left" w:pos="720"/>
        </w:tabs>
        <w:jc w:val="both"/>
      </w:pPr>
      <w:r w:rsidRPr="00B86260">
        <w:tab/>
      </w:r>
      <w:r w:rsidRPr="00B86260">
        <w:tab/>
      </w:r>
      <w:r w:rsidR="00B86260" w:rsidRPr="00B86260">
        <w:t>10.</w:t>
      </w:r>
      <w:r w:rsidR="00B86260">
        <w:t>1.2.3.</w:t>
      </w:r>
      <w:r w:rsidR="00B86260" w:rsidRPr="00B86260">
        <w:t xml:space="preserve"> </w:t>
      </w:r>
      <w:r w:rsidRPr="00B86260">
        <w:t xml:space="preserve">socialinio kultūrinio kryptingumo – ugdymas grindžiamas žmogiškosiomis, tautinėmis ir pilietinėmis vertybėmis, orientuotas į vaiko gyvenimui reikalingų socialinių kultūrinių kompetencijų plėtojimą, toleranciją ir daugiakultūriškumą; </w:t>
      </w:r>
    </w:p>
    <w:p w14:paraId="51A616F3" w14:textId="652413D8" w:rsidR="00F32FB1" w:rsidRPr="00B86260" w:rsidRDefault="00F32FB1" w:rsidP="00BD0CD9">
      <w:pPr>
        <w:tabs>
          <w:tab w:val="num" w:pos="284"/>
          <w:tab w:val="left" w:pos="720"/>
        </w:tabs>
        <w:jc w:val="both"/>
      </w:pPr>
      <w:r w:rsidRPr="00B86260">
        <w:tab/>
      </w:r>
      <w:r w:rsidRPr="00B86260">
        <w:tab/>
      </w:r>
      <w:r w:rsidR="00B86260" w:rsidRPr="00B86260">
        <w:t>10.</w:t>
      </w:r>
      <w:r w:rsidR="00B86260">
        <w:t>1.2.4.</w:t>
      </w:r>
      <w:r w:rsidR="00B86260" w:rsidRPr="00B86260">
        <w:t xml:space="preserve"> </w:t>
      </w:r>
      <w:r w:rsidRPr="00B86260">
        <w:t xml:space="preserve">integralumo – siekiama vientiso fizinės, emocinės, socialinės ir pažinimo sričių plėtojimo, vadovaujantis visuminiu požiūriu į vaiką ir integraliu kompetencijų ugdymu; </w:t>
      </w:r>
    </w:p>
    <w:p w14:paraId="6BCB403E" w14:textId="6A779CA0" w:rsidR="00F32FB1" w:rsidRPr="00B86260" w:rsidRDefault="00F32FB1" w:rsidP="00BD0CD9">
      <w:pPr>
        <w:tabs>
          <w:tab w:val="num" w:pos="284"/>
          <w:tab w:val="left" w:pos="720"/>
        </w:tabs>
        <w:jc w:val="both"/>
      </w:pPr>
      <w:r w:rsidRPr="00B86260">
        <w:tab/>
      </w:r>
      <w:r w:rsidRPr="00B86260">
        <w:tab/>
      </w:r>
      <w:r w:rsidR="00B86260" w:rsidRPr="00B86260">
        <w:t>10.</w:t>
      </w:r>
      <w:r w:rsidR="00B86260">
        <w:t>1.2.5.</w:t>
      </w:r>
      <w:r w:rsidR="00B86260" w:rsidRPr="00B86260">
        <w:t xml:space="preserve"> </w:t>
      </w:r>
      <w:r w:rsidRPr="00B86260">
        <w:t>kontekstualumo – ugdymo turinys glaudžiai siejamas su artimiausia vaiko aplinka, socialiniais kultūriniais jos pokyčiais, siekiama, kad ugdymo patirtys vaikui būtų prasmingos, aktualios ir įdomios.</w:t>
      </w:r>
    </w:p>
    <w:p w14:paraId="3D53871B" w14:textId="77777777" w:rsidR="000E6498" w:rsidRPr="00586F28" w:rsidRDefault="000E6498" w:rsidP="00BD0CD9">
      <w:pPr>
        <w:pStyle w:val="Pagrindinistekstas"/>
        <w:jc w:val="both"/>
        <w:rPr>
          <w:b w:val="0"/>
        </w:rPr>
      </w:pPr>
    </w:p>
    <w:p w14:paraId="4872F332" w14:textId="77777777" w:rsidR="000E6498" w:rsidRPr="00586F28" w:rsidRDefault="000E6498" w:rsidP="00BD0CD9">
      <w:pPr>
        <w:pStyle w:val="Pagrindinistekstas"/>
        <w:jc w:val="both"/>
      </w:pPr>
      <w:r w:rsidRPr="00586F28">
        <w:t>10.2. VERTINIMO PRINCIPAI PRADINĖSE KLASĖSE</w:t>
      </w:r>
    </w:p>
    <w:p w14:paraId="7CE89D93" w14:textId="77777777" w:rsidR="000E6498" w:rsidRPr="00586F28" w:rsidRDefault="000E6498" w:rsidP="00BD0CD9">
      <w:pPr>
        <w:pStyle w:val="Pagrindinistekstas"/>
        <w:jc w:val="both"/>
      </w:pPr>
    </w:p>
    <w:p w14:paraId="02F21D7F" w14:textId="77777777" w:rsidR="000E6498" w:rsidRPr="00586F28" w:rsidRDefault="000E6498" w:rsidP="00BD0CD9">
      <w:pPr>
        <w:jc w:val="both"/>
      </w:pPr>
      <w:r w:rsidRPr="00586F28">
        <w:t>10.2.1. Vertinimas grindžiamas šiuolaikine mokymosi samprata, amžiaus tarpsnių psichologiniais ypatumais, individualiais mokinio poreikiais. Vertinama tai, kas buvo numatyta pasiekti ugdymo procese: mokinių žinios ir supratimas, bendrieji ir dalyko gebėjimai, vertybinės nuostatos, jo noras mokytis, individualios pastangos ir daroma pažanga.</w:t>
      </w:r>
    </w:p>
    <w:p w14:paraId="1D6245D0" w14:textId="77777777" w:rsidR="000E6498" w:rsidRPr="00586F28" w:rsidRDefault="000E6498" w:rsidP="00BD0CD9">
      <w:pPr>
        <w:jc w:val="both"/>
      </w:pPr>
      <w:r w:rsidRPr="00586F28">
        <w:t>10.2.2. Vertinimas skirtas padėti mokytis – mokinys laiku gauna grįžtamąją informaciją apie savo mokymosi patirtį, pasiekimus ir pažangą, jis mokosi vertinti ir įsivertinti.</w:t>
      </w:r>
    </w:p>
    <w:p w14:paraId="5E1D0AA3" w14:textId="77777777" w:rsidR="000E6498" w:rsidRPr="00586F28" w:rsidRDefault="000E6498" w:rsidP="00BD0CD9">
      <w:pPr>
        <w:jc w:val="both"/>
      </w:pPr>
      <w:r w:rsidRPr="00586F28">
        <w:t xml:space="preserve">10.2.3. Vertinama individuali mokinio pažanga (ideografinis vertinimas) – dabartiniai pasiekimai lyginami su ankstesniais. Mokinių pasiekimai tarpusavyje nelyginami. </w:t>
      </w:r>
    </w:p>
    <w:p w14:paraId="1B2E0A66" w14:textId="77777777" w:rsidR="000E6498" w:rsidRPr="00586F28" w:rsidRDefault="000E6498" w:rsidP="00BD0CD9">
      <w:pPr>
        <w:jc w:val="both"/>
      </w:pPr>
      <w:r w:rsidRPr="00586F28">
        <w:t>10.2.4. Vertinimas pozityvus ir konstruktyvus – vertinama tai, ką mokinys jau išmoko, nurodomos spragos ir padedama jas ištaisyti.</w:t>
      </w:r>
    </w:p>
    <w:p w14:paraId="5051B635" w14:textId="77777777" w:rsidR="000E6498" w:rsidRPr="00586F28" w:rsidRDefault="000E6498" w:rsidP="00BD0CD9">
      <w:pPr>
        <w:jc w:val="both"/>
      </w:pPr>
      <w:r w:rsidRPr="00586F28">
        <w:t>10.2.5. Vertinimas atviras ir skaidrus – mokiniai su tėvais informuojami apie vertinimo kriterijus ir procedūras.</w:t>
      </w:r>
    </w:p>
    <w:p w14:paraId="69C7F035" w14:textId="77777777" w:rsidR="000E6498" w:rsidRPr="00586F28" w:rsidRDefault="000E6498" w:rsidP="00BD0CD9">
      <w:pPr>
        <w:jc w:val="both"/>
      </w:pPr>
      <w:r w:rsidRPr="00586F28">
        <w:t xml:space="preserve">10.2.6. Vertinimas objektyvus ir veiksmingas – siekiama kuo didesnio vertinimo patikimumo; remiamasi Bendrosiomis programomis, naudojami įvairūs vertinimo informacijos šaltiniai, taikomos modernios vertinimo metodikos. </w:t>
      </w:r>
    </w:p>
    <w:p w14:paraId="3657231B" w14:textId="77777777" w:rsidR="000E6498" w:rsidRPr="00586F28" w:rsidRDefault="000E6498" w:rsidP="00BD0CD9">
      <w:pPr>
        <w:jc w:val="both"/>
      </w:pPr>
      <w:r w:rsidRPr="00586F28">
        <w:t>10.2.7. 1-sios klasės mokytojas susipažįsta su priešmokyklinio ugdymo pedagogo parengtomis rekomendacijomis apie vaiko pasiekimus.</w:t>
      </w:r>
    </w:p>
    <w:p w14:paraId="47EA9455" w14:textId="77777777" w:rsidR="000E6498" w:rsidRPr="00586F28" w:rsidRDefault="000E6498" w:rsidP="00BD0CD9">
      <w:pPr>
        <w:pStyle w:val="Pagrindinistekstas"/>
        <w:jc w:val="both"/>
      </w:pPr>
    </w:p>
    <w:p w14:paraId="0D494C56" w14:textId="77777777" w:rsidR="000E6498" w:rsidRPr="00586F28" w:rsidRDefault="000E6498" w:rsidP="00BD0CD9">
      <w:pPr>
        <w:pStyle w:val="Pagrindinistekstas"/>
        <w:jc w:val="both"/>
      </w:pPr>
      <w:r w:rsidRPr="00586F28">
        <w:t>10.3.  VERTINIMO PLANAVIMAS IKIMOKYKLINĖSE GRUPĖSE</w:t>
      </w:r>
    </w:p>
    <w:p w14:paraId="50022F58" w14:textId="77777777" w:rsidR="000E6498" w:rsidRPr="00586F28" w:rsidRDefault="000E6498" w:rsidP="00BD0CD9">
      <w:pPr>
        <w:pStyle w:val="Pagrindinistekstas"/>
        <w:jc w:val="both"/>
      </w:pPr>
    </w:p>
    <w:p w14:paraId="7EDF3455" w14:textId="77777777" w:rsidR="000E6498" w:rsidRPr="00586F28" w:rsidRDefault="000E6498" w:rsidP="00BD0CD9">
      <w:pPr>
        <w:ind w:firstLine="851"/>
        <w:jc w:val="both"/>
        <w:rPr>
          <w:rFonts w:eastAsia="Calibri"/>
          <w:lang w:eastAsia="en-US"/>
        </w:rPr>
      </w:pPr>
      <w:r w:rsidRPr="00586F28">
        <w:rPr>
          <w:rFonts w:eastAsia="Calibri"/>
          <w:lang w:eastAsia="en-US"/>
        </w:rPr>
        <w:t xml:space="preserve">10.3.1. Ikimokyklinio amžiaus vaikų pasiekimų vertinimas Mokykloje atliekamas pagal aštuoniolika vaiko ugdymosi pasiekimų sritis ir septynis ugdymosi pasiekimų žingsnius, kurie rodo vaiko pažangą nuo gimimo iki šešerių metų. </w:t>
      </w:r>
    </w:p>
    <w:p w14:paraId="53E79A43" w14:textId="77777777" w:rsidR="000E6498" w:rsidRPr="00586F28" w:rsidRDefault="000E6498" w:rsidP="00BD0CD9">
      <w:pPr>
        <w:ind w:firstLine="851"/>
        <w:jc w:val="both"/>
        <w:rPr>
          <w:rFonts w:eastAsia="Calibri"/>
          <w:lang w:eastAsia="en-US"/>
        </w:rPr>
      </w:pPr>
      <w:r w:rsidRPr="00586F28">
        <w:rPr>
          <w:rFonts w:eastAsia="Calibri"/>
          <w:lang w:eastAsia="en-US"/>
        </w:rPr>
        <w:lastRenderedPageBreak/>
        <w:t>10.3.2. Vaiko pasiekimų vertinimą atlieka vaikai, grupės pedagogai, tėvai. Vertinime gali dalyvauti ir kiti pedagogai bei specialistai: meninio ugdymo mokytojas, logopedas.</w:t>
      </w:r>
    </w:p>
    <w:p w14:paraId="7715E011" w14:textId="77777777" w:rsidR="000E6498" w:rsidRPr="00586F28" w:rsidRDefault="000E6498" w:rsidP="00BD0CD9">
      <w:pPr>
        <w:ind w:firstLine="851"/>
        <w:jc w:val="both"/>
        <w:rPr>
          <w:rFonts w:eastAsia="Calibri"/>
          <w:lang w:eastAsia="en-US"/>
        </w:rPr>
      </w:pPr>
      <w:r w:rsidRPr="00586F28">
        <w:rPr>
          <w:rFonts w:eastAsia="Calibri"/>
          <w:lang w:eastAsia="en-US"/>
        </w:rPr>
        <w:t xml:space="preserve">10.3.3. Pedagogai nustato vaiko pažangą vienoje, keliose ar visose ugdymosi pasiekimų srityse periodiškai stebėdami ir fiksuodami jo pasiekimus. </w:t>
      </w:r>
    </w:p>
    <w:p w14:paraId="1D41E350" w14:textId="77777777" w:rsidR="000E6498" w:rsidRPr="00586F28" w:rsidRDefault="000E6498" w:rsidP="00BD0CD9">
      <w:pPr>
        <w:ind w:firstLine="851"/>
        <w:jc w:val="both"/>
        <w:rPr>
          <w:rFonts w:eastAsia="Calibri"/>
          <w:lang w:eastAsia="en-US"/>
        </w:rPr>
      </w:pPr>
      <w:r w:rsidRPr="00586F28">
        <w:rPr>
          <w:rFonts w:eastAsia="Calibri"/>
          <w:lang w:eastAsia="en-US"/>
        </w:rPr>
        <w:t>10.3.4. Pedagogai vertina kiekvieno vaiko pasiekimus, pažangą. Vaiko ugdymosi pasiekimai vertinami du kartus per metus:</w:t>
      </w:r>
    </w:p>
    <w:p w14:paraId="03BA46B6" w14:textId="77777777" w:rsidR="000E6498" w:rsidRPr="00586F28" w:rsidRDefault="000E6498" w:rsidP="00BD0CD9">
      <w:pPr>
        <w:ind w:firstLine="851"/>
        <w:jc w:val="both"/>
        <w:rPr>
          <w:rFonts w:eastAsia="Calibri"/>
          <w:lang w:eastAsia="en-US"/>
        </w:rPr>
      </w:pPr>
      <w:r w:rsidRPr="00586F28">
        <w:rPr>
          <w:rFonts w:eastAsia="Calibri"/>
          <w:lang w:eastAsia="en-US"/>
        </w:rPr>
        <w:t xml:space="preserve">10.3.5. Iki rugsėjo </w:t>
      </w:r>
      <w:r>
        <w:rPr>
          <w:rFonts w:eastAsia="Calibri"/>
          <w:lang w:eastAsia="en-US"/>
        </w:rPr>
        <w:t>15</w:t>
      </w:r>
      <w:r w:rsidRPr="00586F28">
        <w:rPr>
          <w:rFonts w:eastAsia="Calibri"/>
          <w:lang w:eastAsia="en-US"/>
        </w:rPr>
        <w:t xml:space="preserve"> d. atliekamas pirminis vertinimas. Pirminio vertinimo paskirtis – fiksuoti vaiko pasiekimus, individualius ypatumus ir numatyti jo ugdymo kryptį (tikslus ir uždavinius), ugdymo individualizavimo ir paramos vaikui formas. Pildoma „Ugdymosi pasiekimų diagrama pagal ugdymosi pasiekimų sritis“;</w:t>
      </w:r>
    </w:p>
    <w:p w14:paraId="1C377502" w14:textId="77777777" w:rsidR="000E6498" w:rsidRPr="00586F28" w:rsidRDefault="000E6498" w:rsidP="00BD0CD9">
      <w:pPr>
        <w:ind w:firstLine="851"/>
        <w:jc w:val="both"/>
        <w:rPr>
          <w:rFonts w:eastAsia="Calibri"/>
          <w:lang w:eastAsia="en-US"/>
        </w:rPr>
      </w:pPr>
      <w:r w:rsidRPr="00586F28">
        <w:rPr>
          <w:rFonts w:eastAsia="Calibri"/>
          <w:lang w:eastAsia="en-US"/>
        </w:rPr>
        <w:t>10.3.6. Iki sausio 15 d. daromas tarpinis vertinimas. Tarpinio vertinimo paskirtis – fiksuoti vaiko pasiekimus, nustatyti, ar tinkamai pasirinkta ugdymo kryptis, numatyti tolesnio vaiko ugdymo tikslus ir uždavinius. Pildoma „Ugdymosi pasiekimų diagrama pagal ugdymosi pasiekimų sritis“;</w:t>
      </w:r>
    </w:p>
    <w:p w14:paraId="16908CBE" w14:textId="77777777" w:rsidR="000E6498" w:rsidRPr="00586F28" w:rsidRDefault="000E6498" w:rsidP="00BD0CD9">
      <w:pPr>
        <w:ind w:firstLine="851"/>
        <w:jc w:val="both"/>
        <w:rPr>
          <w:rFonts w:eastAsia="Calibri"/>
          <w:lang w:eastAsia="en-US"/>
        </w:rPr>
      </w:pPr>
      <w:r w:rsidRPr="00586F28">
        <w:rPr>
          <w:rFonts w:eastAsia="Calibri"/>
          <w:lang w:eastAsia="en-US"/>
        </w:rPr>
        <w:t>10.3.7. Iki birželio 15 d. atliekamas galutinis vertinimas. Galutinio vertinimo paskirtis – įvertinti vaiko pasiekimų ir pažangos lygį pasiektą per metus. Pildoma „Ugdymosi pasiekimų diagrama pagal ugdymosi pasiekimų sritis“.</w:t>
      </w:r>
    </w:p>
    <w:p w14:paraId="427425A5" w14:textId="77777777" w:rsidR="000E6498" w:rsidRPr="00586F28" w:rsidRDefault="000E6498" w:rsidP="00BD0CD9">
      <w:pPr>
        <w:ind w:firstLine="851"/>
        <w:jc w:val="both"/>
        <w:rPr>
          <w:rFonts w:eastAsia="Calibri"/>
          <w:lang w:eastAsia="en-US"/>
        </w:rPr>
      </w:pPr>
      <w:r w:rsidRPr="00586F28">
        <w:rPr>
          <w:rFonts w:eastAsia="Calibri"/>
          <w:lang w:eastAsia="en-US"/>
        </w:rPr>
        <w:t>10.3.8. Vaiko pasiekimų vertinimo metodai: vaiko stebėjimas natūralioje kasdieninėje veikloje, vaiko veiklos ir kūrybinės raiškos darbelių analizė (meninės, žodinės kūrybos darbai, pratybos, nuotraukos, vaiko veiklos stebėjimo užrašai), pokalbiai su vaiku ir vaiko tėvais (kasdieniniai ir individualūs pokalbiai), specialistų pokalbiai: meninio ugdymo mokytojo, logopedo.</w:t>
      </w:r>
    </w:p>
    <w:p w14:paraId="7CD515DC" w14:textId="77777777" w:rsidR="000E6498" w:rsidRPr="00586F28" w:rsidRDefault="000E6498" w:rsidP="00BD0CD9">
      <w:pPr>
        <w:ind w:firstLine="851"/>
        <w:jc w:val="both"/>
        <w:rPr>
          <w:rFonts w:eastAsia="Calibri"/>
          <w:lang w:eastAsia="en-US"/>
        </w:rPr>
      </w:pPr>
      <w:r w:rsidRPr="00586F28">
        <w:rPr>
          <w:rFonts w:eastAsia="Calibri"/>
          <w:lang w:eastAsia="en-US"/>
        </w:rPr>
        <w:t>10.3.9. Ikimokyklinio amžiaus vaikų ugdymosi pasiekimai žymimi ,,Pasiekimų aplanke“. ,,Pasiekimų aplanką“ sudaro:</w:t>
      </w:r>
    </w:p>
    <w:p w14:paraId="15B4A0D8" w14:textId="77777777" w:rsidR="000E6498" w:rsidRPr="00586F28" w:rsidRDefault="000E6498" w:rsidP="00BD0CD9">
      <w:pPr>
        <w:ind w:firstLine="851"/>
        <w:jc w:val="both"/>
        <w:rPr>
          <w:rFonts w:eastAsia="Calibri"/>
          <w:lang w:eastAsia="en-US"/>
        </w:rPr>
      </w:pPr>
      <w:r w:rsidRPr="00586F28">
        <w:rPr>
          <w:rFonts w:eastAsia="Calibri"/>
          <w:lang w:eastAsia="en-US"/>
        </w:rPr>
        <w:t>10.3.9.1. „Ugdymosi pasiekimų diagrama pagal ugdymosi pasiekimų sritis“;</w:t>
      </w:r>
    </w:p>
    <w:p w14:paraId="4D8B4520" w14:textId="77777777" w:rsidR="000E6498" w:rsidRPr="00586F28" w:rsidRDefault="000E6498" w:rsidP="00BD0CD9">
      <w:pPr>
        <w:ind w:firstLine="851"/>
        <w:jc w:val="both"/>
        <w:rPr>
          <w:rFonts w:eastAsia="Calibri"/>
          <w:lang w:eastAsia="en-US"/>
        </w:rPr>
      </w:pPr>
      <w:r w:rsidRPr="00586F28">
        <w:rPr>
          <w:rFonts w:eastAsia="Calibri"/>
          <w:lang w:eastAsia="en-US"/>
        </w:rPr>
        <w:t>10.3.9.2. vaiko meninės raiškos darbai (dailės, kūrybos darbeliai, užrašytos vaiko mintys);</w:t>
      </w:r>
    </w:p>
    <w:p w14:paraId="72E7C17A" w14:textId="77777777" w:rsidR="000E6498" w:rsidRPr="00586F28" w:rsidRDefault="000E6498" w:rsidP="00BD0CD9">
      <w:pPr>
        <w:ind w:firstLine="851"/>
        <w:jc w:val="both"/>
        <w:rPr>
          <w:rFonts w:eastAsia="Calibri"/>
          <w:lang w:eastAsia="en-US"/>
        </w:rPr>
      </w:pPr>
      <w:r w:rsidRPr="00586F28">
        <w:rPr>
          <w:rFonts w:eastAsia="Calibri"/>
          <w:lang w:eastAsia="en-US"/>
        </w:rPr>
        <w:t>10.3.9.3. nuotraukos, vaizdo, garso įrašai.</w:t>
      </w:r>
    </w:p>
    <w:p w14:paraId="3FF651E4" w14:textId="77777777" w:rsidR="000E6498" w:rsidRPr="00586F28" w:rsidRDefault="000E6498" w:rsidP="00BD0CD9">
      <w:pPr>
        <w:autoSpaceDE w:val="0"/>
        <w:autoSpaceDN w:val="0"/>
        <w:adjustRightInd w:val="0"/>
        <w:ind w:firstLine="851"/>
        <w:jc w:val="both"/>
        <w:rPr>
          <w:rFonts w:eastAsia="Calibri"/>
          <w:bCs/>
        </w:rPr>
      </w:pPr>
      <w:r w:rsidRPr="00586F28">
        <w:rPr>
          <w:rFonts w:eastAsia="Calibri"/>
          <w:bCs/>
        </w:rPr>
        <w:t>10.3.10. Ikimokyklinio/ priešmokyklinio amžiaus vaikų daroma pažanga yra vertinama nuolat, pasirenkant vertinimo būdus ir metodus: stebėjimą, pokalbį, diskusiją, vaiko pasakojimus, jo darbelių ir veiklos analizę, garso, vaizdo įrašus ir kt. Vertinimo būdai ir metodai pasirenkami ir taikomi, atsižvelgiant į tai, kas vertinama – žinios ir supratimas, gebėjimai, nuostatos ar jų visuma – vaiko kompetencija.</w:t>
      </w:r>
    </w:p>
    <w:p w14:paraId="67B0794F" w14:textId="77777777" w:rsidR="000E6498" w:rsidRPr="00586F28" w:rsidRDefault="000E6498" w:rsidP="00BD0CD9">
      <w:pPr>
        <w:autoSpaceDE w:val="0"/>
        <w:autoSpaceDN w:val="0"/>
        <w:adjustRightInd w:val="0"/>
        <w:ind w:firstLine="851"/>
        <w:jc w:val="both"/>
      </w:pPr>
      <w:r w:rsidRPr="00586F28">
        <w:rPr>
          <w:rFonts w:eastAsia="Calibri"/>
          <w:bCs/>
        </w:rPr>
        <w:t xml:space="preserve">10.3.11. Ikimokyklinio amžiaus vaikams (nuo 3 metų) įsivertinimui naudojamos įsivertinimo lapai. Juos pildant vaikai skatinami </w:t>
      </w:r>
      <w:r w:rsidRPr="00586F28">
        <w:t>geriau suprasti savo darbo ar tinkamo jo atlikimo reikalavimus, mokosi įžvelgti savo ir kitų veiklos stiprybes bei silpnybes:</w:t>
      </w:r>
    </w:p>
    <w:p w14:paraId="782AB199" w14:textId="450ED8D1" w:rsidR="000E6498" w:rsidRPr="00586F28" w:rsidRDefault="000E6498" w:rsidP="00BD0CD9">
      <w:pPr>
        <w:autoSpaceDE w:val="0"/>
        <w:autoSpaceDN w:val="0"/>
        <w:adjustRightInd w:val="0"/>
        <w:ind w:firstLine="851"/>
        <w:jc w:val="both"/>
      </w:pPr>
      <w:r w:rsidRPr="00586F28">
        <w:t>10.3.11.1. 3</w:t>
      </w:r>
      <w:r w:rsidR="00E63D99">
        <w:t xml:space="preserve"> – </w:t>
      </w:r>
      <w:r>
        <w:t>6</w:t>
      </w:r>
      <w:r w:rsidRPr="00586F28">
        <w:t xml:space="preserve"> metų amžiaus </w:t>
      </w:r>
      <w:r w:rsidR="00E63D99">
        <w:t xml:space="preserve">vaikai </w:t>
      </w:r>
      <w:r w:rsidRPr="00586F28">
        <w:t xml:space="preserve">pildo </w:t>
      </w:r>
      <w:r>
        <w:t>kasdien</w:t>
      </w:r>
      <w:r w:rsidRPr="00586F28">
        <w:t>.</w:t>
      </w:r>
    </w:p>
    <w:p w14:paraId="18EC3BFC" w14:textId="77777777" w:rsidR="000E6498" w:rsidRPr="00586F28" w:rsidRDefault="000E6498" w:rsidP="00BD0CD9">
      <w:pPr>
        <w:jc w:val="both"/>
      </w:pPr>
    </w:p>
    <w:p w14:paraId="39C600B3" w14:textId="5799A47B" w:rsidR="000E6498" w:rsidRPr="00586F28" w:rsidRDefault="00E51D6B" w:rsidP="00BD0CD9">
      <w:pPr>
        <w:ind w:left="360"/>
        <w:jc w:val="both"/>
        <w:rPr>
          <w:b/>
        </w:rPr>
      </w:pPr>
      <w:r>
        <w:rPr>
          <w:b/>
        </w:rPr>
        <w:t>10.4</w:t>
      </w:r>
      <w:r w:rsidR="000E6498" w:rsidRPr="00586F28">
        <w:rPr>
          <w:b/>
        </w:rPr>
        <w:t>. VERTINIMO PLANAVIMAS PRIEŠMOKYKLINĖSE GRUPĖSE</w:t>
      </w:r>
    </w:p>
    <w:p w14:paraId="7C1597CF" w14:textId="77777777" w:rsidR="000E6498" w:rsidRPr="00586F28" w:rsidRDefault="000E6498" w:rsidP="00BD0CD9">
      <w:pPr>
        <w:ind w:left="720"/>
        <w:jc w:val="both"/>
      </w:pPr>
    </w:p>
    <w:p w14:paraId="03D461F3" w14:textId="32DD9C31" w:rsidR="000E6498" w:rsidRPr="00586F28" w:rsidRDefault="000E6498" w:rsidP="00BD0CD9">
      <w:pPr>
        <w:pStyle w:val="Betarp"/>
        <w:ind w:firstLine="720"/>
        <w:rPr>
          <w:shd w:val="clear" w:color="auto" w:fill="F3F9F5"/>
        </w:rPr>
      </w:pPr>
      <w:r w:rsidRPr="00586F28">
        <w:t>1</w:t>
      </w:r>
      <w:r w:rsidR="00C77AE9">
        <w:t>0.4.1</w:t>
      </w:r>
      <w:r w:rsidRPr="00586F28">
        <w:t xml:space="preserve">. </w:t>
      </w:r>
      <w:r w:rsidRPr="006A697A">
        <w:t>Priešmokyklinio amžiaus vaikų pasiekimų ir pažangos vertinimo aplankas (el. dienynas „Mūsų darželis“):</w:t>
      </w:r>
    </w:p>
    <w:p w14:paraId="05BE53CA" w14:textId="2B830CD4" w:rsidR="000E6498" w:rsidRPr="00586F28" w:rsidRDefault="000E6498" w:rsidP="00BD0CD9">
      <w:pPr>
        <w:pStyle w:val="Betarp"/>
        <w:ind w:firstLine="720"/>
        <w:rPr>
          <w:shd w:val="clear" w:color="auto" w:fill="F3F9F5"/>
        </w:rPr>
      </w:pPr>
      <w:r w:rsidRPr="00586F28">
        <w:t>1</w:t>
      </w:r>
      <w:r w:rsidR="00C77AE9">
        <w:t>0.4.1</w:t>
      </w:r>
      <w:r w:rsidRPr="00586F28">
        <w:t>.1. Aplanką sudaro ugdytinio pasiekimų lentelės.</w:t>
      </w:r>
    </w:p>
    <w:p w14:paraId="71A11BCF" w14:textId="4EE664F2" w:rsidR="000E6498" w:rsidRPr="009D4841" w:rsidRDefault="000E6498" w:rsidP="00BD0CD9">
      <w:pPr>
        <w:pStyle w:val="Betarp"/>
        <w:ind w:firstLine="720"/>
      </w:pPr>
      <w:r w:rsidRPr="00586F28">
        <w:t>1</w:t>
      </w:r>
      <w:r w:rsidR="00C77AE9">
        <w:t>0.4.1</w:t>
      </w:r>
      <w:r w:rsidRPr="00586F28">
        <w:t xml:space="preserve">.2. Ugdytinio pasiekimų lentelės sudarytos ir pateikiamos pagal atskiras </w:t>
      </w:r>
      <w:r w:rsidRPr="009D4841">
        <w:t>kompetencijas (</w:t>
      </w:r>
      <w:r w:rsidR="00F32FB1" w:rsidRPr="009D4841">
        <w:t>7</w:t>
      </w:r>
      <w:r w:rsidRPr="009D4841">
        <w:t>)</w:t>
      </w:r>
      <w:r w:rsidR="00310E5A" w:rsidRPr="009D4841">
        <w:t xml:space="preserve"> ir pasiekimų sritis (6).</w:t>
      </w:r>
    </w:p>
    <w:p w14:paraId="4CB4D394" w14:textId="54CC99B6" w:rsidR="000E6498" w:rsidRPr="00586F28" w:rsidRDefault="000E6498" w:rsidP="00BD0CD9">
      <w:pPr>
        <w:ind w:firstLine="720"/>
        <w:jc w:val="both"/>
      </w:pPr>
      <w:r w:rsidRPr="00586F28">
        <w:t>1</w:t>
      </w:r>
      <w:r w:rsidR="00C77AE9">
        <w:t>0.4</w:t>
      </w:r>
      <w:r w:rsidRPr="00586F28">
        <w:t>.</w:t>
      </w:r>
      <w:r w:rsidR="00C77AE9">
        <w:t>2</w:t>
      </w:r>
      <w:r w:rsidRPr="00586F28">
        <w:t xml:space="preserve">. Pirmos ugdytinio pasiekimų lentelės pildomos mokslo metų pradžioje – iki rugsėjo 15 d., antros – mokslo metų viduryje – iki sausio 15 d., trečios </w:t>
      </w:r>
      <w:r>
        <w:t>–</w:t>
      </w:r>
      <w:r w:rsidRPr="00586F28">
        <w:t xml:space="preserve"> mokslo metų pabaigoje – iki gegužės 15 d. </w:t>
      </w:r>
    </w:p>
    <w:p w14:paraId="5025A683" w14:textId="718F7C8E" w:rsidR="000E6498" w:rsidRPr="00586F28" w:rsidRDefault="000E6498" w:rsidP="00BD0CD9">
      <w:pPr>
        <w:ind w:firstLine="720"/>
        <w:jc w:val="both"/>
      </w:pPr>
      <w:r w:rsidRPr="00586F28">
        <w:t>1</w:t>
      </w:r>
      <w:r w:rsidR="00C77AE9">
        <w:t>0.4.3</w:t>
      </w:r>
      <w:r w:rsidRPr="00586F28">
        <w:t>. Visas ugdytinio pasiekimų lenteles pildo priešmokyklinio ugdymo mokytojas.</w:t>
      </w:r>
    </w:p>
    <w:p w14:paraId="4F71CFF2" w14:textId="08F77BC0" w:rsidR="000E6498" w:rsidRPr="00570CE2" w:rsidRDefault="00C77AE9" w:rsidP="00BD0CD9">
      <w:pPr>
        <w:ind w:firstLine="720"/>
        <w:jc w:val="both"/>
      </w:pPr>
      <w:r>
        <w:t>10.4.4</w:t>
      </w:r>
      <w:r w:rsidR="000E6498" w:rsidRPr="00586F28">
        <w:t xml:space="preserve">. Atliktas vertinimas, skirtas tam tikrai </w:t>
      </w:r>
      <w:r w:rsidR="000E6498" w:rsidRPr="00570CE2">
        <w:t xml:space="preserve">kompetencijai </w:t>
      </w:r>
      <w:r w:rsidR="009D4841" w:rsidRPr="00570CE2">
        <w:t xml:space="preserve">ir </w:t>
      </w:r>
      <w:r w:rsidR="00765A47" w:rsidRPr="00570CE2">
        <w:t>pasiekimų sričiai</w:t>
      </w:r>
      <w:r w:rsidR="009D4841" w:rsidRPr="00570CE2">
        <w:t xml:space="preserve"> įvertinti</w:t>
      </w:r>
      <w:r w:rsidR="000E6498" w:rsidRPr="00570CE2">
        <w:t>, pavaizduojama ugdytinio pasiekimų diagramų lape.</w:t>
      </w:r>
    </w:p>
    <w:p w14:paraId="5C436761" w14:textId="42A9ECFD" w:rsidR="000E6498" w:rsidRPr="00570CE2" w:rsidRDefault="00C77AE9" w:rsidP="00BD0CD9">
      <w:pPr>
        <w:ind w:firstLine="851"/>
        <w:jc w:val="both"/>
      </w:pPr>
      <w:r w:rsidRPr="00570CE2">
        <w:t>10.4.5</w:t>
      </w:r>
      <w:r w:rsidR="000E6498" w:rsidRPr="00570CE2">
        <w:t>. Atlikus ir užpildžius visų metų pasiekimų lentelių diagramas, akivaizdžiai matoma vaiko per mokslo metus (ne)padaryta pažanga.</w:t>
      </w:r>
    </w:p>
    <w:p w14:paraId="20E1E6BB" w14:textId="3211C8C4" w:rsidR="000E6498" w:rsidRPr="00570CE2" w:rsidRDefault="000E6498" w:rsidP="00BD0CD9">
      <w:pPr>
        <w:ind w:firstLine="851"/>
        <w:jc w:val="both"/>
      </w:pPr>
      <w:r w:rsidRPr="00570CE2">
        <w:t>1</w:t>
      </w:r>
      <w:r w:rsidR="00C77AE9" w:rsidRPr="00570CE2">
        <w:t>0.4.6</w:t>
      </w:r>
      <w:r w:rsidRPr="00570CE2">
        <w:t>. Aplankas skiriamas pedagogams ir tėvams, siekiantiems nustatyti bei apibendrinti visą sukauptą informaciją apie vaiką ir jo kompetencijas, ugdymosi ypatumus, daromą pažangą, pasiekimų kaitą.</w:t>
      </w:r>
    </w:p>
    <w:p w14:paraId="155D5C64" w14:textId="211700B7" w:rsidR="000E6498" w:rsidRPr="00570CE2" w:rsidRDefault="000E6498" w:rsidP="00BD0CD9">
      <w:pPr>
        <w:ind w:firstLine="851"/>
        <w:jc w:val="both"/>
      </w:pPr>
      <w:r w:rsidRPr="00570CE2">
        <w:lastRenderedPageBreak/>
        <w:t>1</w:t>
      </w:r>
      <w:r w:rsidR="00C77AE9" w:rsidRPr="00570CE2">
        <w:t>0.4.7</w:t>
      </w:r>
      <w:r w:rsidRPr="00570CE2">
        <w:t>. Būsimų pirmokų mokytoja susipažįsta su ugdytinio pasiekimų lentelėmis,  diagramomis, priešmokyklinio ugdymo pedagogo rekomendacijomis (priedas Nr. 1).</w:t>
      </w:r>
    </w:p>
    <w:p w14:paraId="39AE349B" w14:textId="0F8D99EC" w:rsidR="000E6498" w:rsidRPr="00586F28" w:rsidRDefault="000E6498" w:rsidP="00BD0CD9">
      <w:pPr>
        <w:ind w:firstLine="851"/>
        <w:jc w:val="both"/>
      </w:pPr>
      <w:r w:rsidRPr="00570CE2">
        <w:t>1</w:t>
      </w:r>
      <w:r w:rsidR="00C77AE9" w:rsidRPr="00570CE2">
        <w:t>0.4.8</w:t>
      </w:r>
      <w:r w:rsidRPr="00570CE2">
        <w:t xml:space="preserve">. Visi ugdytinio pasiekimo dokumentai su užpildytomis diagramomis segamos prie vaiko </w:t>
      </w:r>
      <w:r w:rsidRPr="00586F28">
        <w:t>asmens bylos.</w:t>
      </w:r>
    </w:p>
    <w:p w14:paraId="6B24F4B3" w14:textId="1DA5D1A1" w:rsidR="000E6498" w:rsidRPr="00586F28" w:rsidRDefault="000E6498" w:rsidP="00BD0CD9">
      <w:pPr>
        <w:ind w:firstLine="851"/>
        <w:jc w:val="both"/>
      </w:pPr>
      <w:r w:rsidRPr="00586F28">
        <w:t>1</w:t>
      </w:r>
      <w:r w:rsidR="00C77AE9">
        <w:t>0.4.9</w:t>
      </w:r>
      <w:r w:rsidRPr="00586F28">
        <w:t xml:space="preserve">. Vertinimo dokumentavimas. Aplankuose kaupiami: </w:t>
      </w:r>
    </w:p>
    <w:p w14:paraId="03CC616E" w14:textId="634B4D3A" w:rsidR="000E6498" w:rsidRPr="00586F28" w:rsidRDefault="000E6498" w:rsidP="00BD0CD9">
      <w:pPr>
        <w:ind w:firstLine="720"/>
        <w:jc w:val="both"/>
      </w:pPr>
      <w:r w:rsidRPr="00586F28">
        <w:t>1</w:t>
      </w:r>
      <w:r w:rsidR="00C77AE9">
        <w:t>0.4.9</w:t>
      </w:r>
      <w:r w:rsidRPr="00586F28">
        <w:t xml:space="preserve">.1. </w:t>
      </w:r>
      <w:r w:rsidR="00BD0CD9">
        <w:t>v</w:t>
      </w:r>
      <w:r w:rsidRPr="00586F28">
        <w:t xml:space="preserve">aikų kūrybiniai darbai (su vertinamaisiais komentarais); </w:t>
      </w:r>
    </w:p>
    <w:p w14:paraId="52C269BD" w14:textId="270F80F4" w:rsidR="000E6498" w:rsidRPr="00586F28" w:rsidRDefault="000E6498" w:rsidP="00BD0CD9">
      <w:pPr>
        <w:ind w:firstLine="720"/>
        <w:jc w:val="both"/>
      </w:pPr>
      <w:r w:rsidRPr="00586F28">
        <w:t>1</w:t>
      </w:r>
      <w:r w:rsidR="00C77AE9">
        <w:t>0.4.9</w:t>
      </w:r>
      <w:r w:rsidRPr="00586F28">
        <w:t xml:space="preserve">.2. </w:t>
      </w:r>
      <w:r w:rsidR="00BD0CD9">
        <w:t>a</w:t>
      </w:r>
      <w:r w:rsidRPr="00586F28">
        <w:t xml:space="preserve">nketinės apklausos; </w:t>
      </w:r>
    </w:p>
    <w:p w14:paraId="075F5B05" w14:textId="6CF353F1" w:rsidR="000E6498" w:rsidRPr="00586F28" w:rsidRDefault="000E6498" w:rsidP="00BD0CD9">
      <w:pPr>
        <w:ind w:firstLine="720"/>
        <w:jc w:val="both"/>
      </w:pPr>
      <w:r w:rsidRPr="00586F28">
        <w:t>1</w:t>
      </w:r>
      <w:r w:rsidR="00C77AE9">
        <w:t>0.4.9</w:t>
      </w:r>
      <w:r w:rsidRPr="00586F28">
        <w:t xml:space="preserve">.3. </w:t>
      </w:r>
      <w:r w:rsidR="00BD0CD9">
        <w:t>s</w:t>
      </w:r>
      <w:r w:rsidRPr="00586F28">
        <w:t xml:space="preserve">pecialistų ir tėvų atsiliepimai apie vaiko ugdymo (si) pasiekimų rezultatus; </w:t>
      </w:r>
    </w:p>
    <w:p w14:paraId="70337CBF" w14:textId="60524C80" w:rsidR="000E6498" w:rsidRPr="00586F28" w:rsidRDefault="000E6498" w:rsidP="00BD0CD9">
      <w:pPr>
        <w:ind w:firstLine="720"/>
        <w:jc w:val="both"/>
      </w:pPr>
      <w:r w:rsidRPr="00586F28">
        <w:t>1</w:t>
      </w:r>
      <w:r w:rsidR="00C77AE9">
        <w:t>0.4.9</w:t>
      </w:r>
      <w:r w:rsidRPr="00586F28">
        <w:t xml:space="preserve">.4. </w:t>
      </w:r>
      <w:r w:rsidR="00BD0CD9">
        <w:t>v</w:t>
      </w:r>
      <w:r w:rsidRPr="00586F28">
        <w:t xml:space="preserve">aiko pasiekimų vertinimo ir įsivertinimo formos su komentarais; </w:t>
      </w:r>
    </w:p>
    <w:p w14:paraId="0245927E" w14:textId="4F5E3B7D" w:rsidR="000E6498" w:rsidRPr="00586F28" w:rsidRDefault="000E6498" w:rsidP="00BD0CD9">
      <w:pPr>
        <w:ind w:firstLine="720"/>
        <w:jc w:val="both"/>
      </w:pPr>
      <w:r w:rsidRPr="00586F28">
        <w:t>1</w:t>
      </w:r>
      <w:r w:rsidR="00C77AE9">
        <w:t>0.4.9</w:t>
      </w:r>
      <w:r w:rsidRPr="00586F28">
        <w:t xml:space="preserve">.5. </w:t>
      </w:r>
      <w:r w:rsidR="00BD0CD9">
        <w:t>v</w:t>
      </w:r>
      <w:r w:rsidRPr="00586F28">
        <w:t xml:space="preserve">aiko ugdymo (si) pasiekimų aprašas. </w:t>
      </w:r>
    </w:p>
    <w:p w14:paraId="42119CDA" w14:textId="4E13FBA7" w:rsidR="000E6498" w:rsidRPr="00586F28" w:rsidRDefault="000E6498" w:rsidP="00BD0CD9">
      <w:pPr>
        <w:ind w:firstLine="720"/>
        <w:jc w:val="both"/>
      </w:pPr>
      <w:r w:rsidRPr="00586F28">
        <w:t>1</w:t>
      </w:r>
      <w:r w:rsidR="00C77AE9">
        <w:t>0.4.10</w:t>
      </w:r>
      <w:r w:rsidRPr="00586F28">
        <w:t xml:space="preserve">. Tėvams informacija apie vaiko pasiekimus teikiama žodžiu ir raštu. Nuolat supažindinant su vaiko darbais, grupės mokytojos įvertinimu, pastebėjimais; kasdienių pokalbių metu; supažindinant su vaiko ugdymo (si) pasiekimų aprašu (nuo rugsėjo 15 d. iki rugsėjo 30 d. , nuo sausio 15 d. iki sausio 30 d. ir nuo gegužės 15 d. iki 30 d.); </w:t>
      </w:r>
    </w:p>
    <w:p w14:paraId="38BB3010" w14:textId="058E4AF9" w:rsidR="000E6498" w:rsidRPr="00586F28" w:rsidRDefault="000E6498" w:rsidP="00BD0CD9">
      <w:pPr>
        <w:ind w:firstLine="720"/>
        <w:jc w:val="both"/>
      </w:pPr>
      <w:r w:rsidRPr="00586F28">
        <w:t>1</w:t>
      </w:r>
      <w:r w:rsidR="00C77AE9">
        <w:t>0.4.11</w:t>
      </w:r>
      <w:r w:rsidRPr="00586F28">
        <w:t xml:space="preserve">. Skelbimų lentoje pateikiama apibendrinta informacija apie vaikų pasiekimų vertinimą, kokie vaikų gebėjimai bus ugdomi konkretų mėnesį ar pusmetį. </w:t>
      </w:r>
    </w:p>
    <w:p w14:paraId="002FB0A1" w14:textId="102692EC" w:rsidR="000E6498" w:rsidRPr="00586F28" w:rsidRDefault="000E6498" w:rsidP="00BD0CD9">
      <w:pPr>
        <w:ind w:firstLine="720"/>
        <w:jc w:val="both"/>
      </w:pPr>
      <w:r w:rsidRPr="00586F28">
        <w:t>1</w:t>
      </w:r>
      <w:r w:rsidR="00C77AE9">
        <w:t>0.4.12</w:t>
      </w:r>
      <w:r w:rsidRPr="00586F28">
        <w:t xml:space="preserve">. Grupės pasiekimai ir pažanga aptariama, analizuojama </w:t>
      </w:r>
      <w:r w:rsidR="002D0351">
        <w:t>pedagogų tarybos posėdžio metu</w:t>
      </w:r>
      <w:r w:rsidRPr="00586F28">
        <w:t>, panaudojama tėvų informavimui, ugdomojo proceso tobulinimui, sprendimų priėmimui. Apibendrinta informacija apie grupės pasiekimus ir pažangą fiksuojama „Grupės metų pasiekimų lape“ (laisva forma).</w:t>
      </w:r>
    </w:p>
    <w:p w14:paraId="4097C9A9" w14:textId="0D2C6A40" w:rsidR="000E6498" w:rsidRPr="00586F28" w:rsidRDefault="00F04D0E" w:rsidP="00BD0CD9">
      <w:pPr>
        <w:ind w:firstLine="720"/>
        <w:jc w:val="both"/>
      </w:pPr>
      <w:r w:rsidRPr="00586F28">
        <w:t>1</w:t>
      </w:r>
      <w:r>
        <w:t xml:space="preserve">0.4.13. </w:t>
      </w:r>
      <w:r w:rsidR="000E6498" w:rsidRPr="00586F28">
        <w:t xml:space="preserve">Už vaiko pasiekimų ir pažangos vertinimą atsakinga grupės mokytoja, tėvai ir kiti vaiką ugdantys specialistai. </w:t>
      </w:r>
    </w:p>
    <w:p w14:paraId="1A202294" w14:textId="74887303" w:rsidR="000E6498" w:rsidRPr="00586F28" w:rsidRDefault="00F04D0E" w:rsidP="00BD0CD9">
      <w:pPr>
        <w:ind w:firstLine="720"/>
        <w:jc w:val="both"/>
      </w:pPr>
      <w:r w:rsidRPr="00586F28">
        <w:t>1</w:t>
      </w:r>
      <w:r>
        <w:t xml:space="preserve">0.4.14. </w:t>
      </w:r>
      <w:r w:rsidR="000E6498" w:rsidRPr="00586F28">
        <w:t xml:space="preserve">Vaiko pasiekimų ir pažangos vertinimo medžiaga saugoma grupėje. Ji yra konfidenciali. </w:t>
      </w:r>
    </w:p>
    <w:p w14:paraId="5DDB42E2" w14:textId="73366DAF" w:rsidR="000E6498" w:rsidRPr="00586F28" w:rsidRDefault="00F04D0E" w:rsidP="00BD0CD9">
      <w:pPr>
        <w:ind w:firstLine="720"/>
        <w:jc w:val="both"/>
      </w:pPr>
      <w:r w:rsidRPr="00586F28">
        <w:t>1</w:t>
      </w:r>
      <w:r>
        <w:t>0.4.15</w:t>
      </w:r>
      <w:r w:rsidR="000E6498" w:rsidRPr="00586F28">
        <w:t>. Vaiko Pasiekimų aprašai saugomi vienerius metus po vaiko išbraukimo iš ugdytinių sąrašo.</w:t>
      </w:r>
    </w:p>
    <w:p w14:paraId="3FA1BE01" w14:textId="3EB3B50B" w:rsidR="000E6498" w:rsidRPr="00586F28" w:rsidRDefault="00F04D0E" w:rsidP="00BD0CD9">
      <w:pPr>
        <w:autoSpaceDE w:val="0"/>
        <w:autoSpaceDN w:val="0"/>
        <w:adjustRightInd w:val="0"/>
        <w:ind w:firstLine="720"/>
        <w:jc w:val="both"/>
        <w:rPr>
          <w:rFonts w:eastAsia="Calibri"/>
          <w:bCs/>
        </w:rPr>
      </w:pPr>
      <w:r w:rsidRPr="00586F28">
        <w:t>1</w:t>
      </w:r>
      <w:r>
        <w:t>0.4.16</w:t>
      </w:r>
      <w:r w:rsidR="000E6498" w:rsidRPr="00586F28">
        <w:rPr>
          <w:rFonts w:eastAsia="Calibri"/>
          <w:bCs/>
        </w:rPr>
        <w:t xml:space="preserve">. Priešmokyklinio amžiaus vaikams įsivertinimui naudojamos įsivertinimo lapai. Juos pildant vaikai skatinami </w:t>
      </w:r>
      <w:r w:rsidR="000E6498" w:rsidRPr="00586F28">
        <w:t>geriau suprasti savo darbo ar tinkamo jo atlikimo reikalavimus, mokosi įžvelgti savo ir kitų veiklos stiprybes bei silpnybes.</w:t>
      </w:r>
    </w:p>
    <w:p w14:paraId="3B030767" w14:textId="378A1AE2" w:rsidR="000E6498" w:rsidRPr="00586F28" w:rsidRDefault="002D0351" w:rsidP="00BD0CD9">
      <w:pPr>
        <w:pStyle w:val="Antrat2"/>
        <w:numPr>
          <w:ilvl w:val="0"/>
          <w:numId w:val="1"/>
        </w:numPr>
        <w:spacing w:line="240" w:lineRule="auto"/>
      </w:pPr>
      <w:r>
        <w:t xml:space="preserve">PRADINIO UGDYMO </w:t>
      </w:r>
      <w:r w:rsidR="000E6498" w:rsidRPr="00586F28">
        <w:t xml:space="preserve"> MOKINIŲ PASIEKIMŲ IR PAŽANGOS VERTINIMO fiksavimas</w:t>
      </w:r>
    </w:p>
    <w:p w14:paraId="7E3FC87D" w14:textId="77777777" w:rsidR="000E6498" w:rsidRPr="00586F28" w:rsidRDefault="000E6498" w:rsidP="00BD0CD9">
      <w:pPr>
        <w:ind w:left="1080"/>
      </w:pPr>
    </w:p>
    <w:p w14:paraId="6FFB6DF3" w14:textId="3C1474A1" w:rsidR="000E6498" w:rsidRPr="00586F28" w:rsidRDefault="000E6498" w:rsidP="00BD0CD9">
      <w:pPr>
        <w:jc w:val="both"/>
      </w:pPr>
      <w:r w:rsidRPr="00586F28">
        <w:t>1</w:t>
      </w:r>
      <w:r w:rsidR="00D40474">
        <w:t>1</w:t>
      </w:r>
      <w:r w:rsidRPr="00586F28">
        <w:t>. Pažangos ir pasiekimų vertinimas pamokose:</w:t>
      </w:r>
    </w:p>
    <w:p w14:paraId="1BB5FDF0" w14:textId="43635033" w:rsidR="000E6498" w:rsidRPr="00586F28" w:rsidRDefault="000E6498" w:rsidP="00BD0CD9">
      <w:pPr>
        <w:ind w:firstLine="284"/>
        <w:jc w:val="both"/>
      </w:pPr>
      <w:r w:rsidRPr="00586F28">
        <w:t>1</w:t>
      </w:r>
      <w:r w:rsidR="00D40474">
        <w:t>1</w:t>
      </w:r>
      <w:r w:rsidRPr="00586F28">
        <w:t>.1. mokykloje mokinių pasiekimai fiksuojami mokinių darbų sąsiuviniuose, visų dalykų pratybų bei testų sąsiuviniuose, elektroniniame dienyne, patikrinamųjų darbų, pusmečio ir metų mokinių pasiekimų ataskaitose;</w:t>
      </w:r>
    </w:p>
    <w:p w14:paraId="2FDBA100" w14:textId="68AEEDC8" w:rsidR="000E6498" w:rsidRPr="00586F28" w:rsidRDefault="000E6498" w:rsidP="00BD0CD9">
      <w:pPr>
        <w:ind w:firstLine="284"/>
        <w:jc w:val="both"/>
      </w:pPr>
      <w:r w:rsidRPr="00586F28">
        <w:t>1</w:t>
      </w:r>
      <w:r w:rsidR="00D40474">
        <w:t>1</w:t>
      </w:r>
      <w:r w:rsidRPr="00586F28">
        <w:t>.2. pamokose vertinami klasės ir namų darbai, kūrybiniai, projektiniai, kontroliniai darbai, testai, diagnostinės užduotys;</w:t>
      </w:r>
    </w:p>
    <w:p w14:paraId="17BC5B6A" w14:textId="02024C95" w:rsidR="000E6498" w:rsidRPr="00586F28" w:rsidRDefault="000E6498" w:rsidP="00BD0CD9">
      <w:pPr>
        <w:ind w:firstLine="284"/>
        <w:jc w:val="both"/>
      </w:pPr>
      <w:r w:rsidRPr="00586F28">
        <w:t>1</w:t>
      </w:r>
      <w:r w:rsidR="00D40474">
        <w:t>1</w:t>
      </w:r>
      <w:r w:rsidRPr="00586F28">
        <w:t>.3. nebūtina kiekvieną dieną vaikui už kasdienį darbą rašyti komentarą, vertinimą;</w:t>
      </w:r>
    </w:p>
    <w:p w14:paraId="300B9FE4" w14:textId="2541326E" w:rsidR="000E6498" w:rsidRPr="00586F28" w:rsidRDefault="000E6498" w:rsidP="00BD0CD9">
      <w:pPr>
        <w:ind w:firstLine="284"/>
        <w:jc w:val="both"/>
      </w:pPr>
      <w:r w:rsidRPr="00586F28">
        <w:t>1</w:t>
      </w:r>
      <w:r w:rsidR="00D40474">
        <w:t>1</w:t>
      </w:r>
      <w:r w:rsidRPr="00586F28">
        <w:t>.4. po ištaisytu patikrinamuoju rašto darbu parašomas komentaras sąsiuvinyje. Šio komentaro nebūtina perrašyti į elektroninį dienyną. Elektroniniame dienyne nurodomas rezultatas (pvz. surinkti taškai);</w:t>
      </w:r>
    </w:p>
    <w:p w14:paraId="4901B203" w14:textId="7E9D17E0" w:rsidR="000E6498" w:rsidRPr="00586F28" w:rsidRDefault="000E6498" w:rsidP="00BD0CD9">
      <w:pPr>
        <w:ind w:firstLine="284"/>
        <w:jc w:val="both"/>
      </w:pPr>
      <w:r w:rsidRPr="00586F28">
        <w:t>1</w:t>
      </w:r>
      <w:r w:rsidR="00D40474">
        <w:t>1</w:t>
      </w:r>
      <w:r w:rsidRPr="00586F28">
        <w:t>.5. per dieną neturėtų būti atliekamas daugiau nei vienas diagnostinis darbas.</w:t>
      </w:r>
    </w:p>
    <w:p w14:paraId="6117022B" w14:textId="7058E1EC" w:rsidR="000E6498" w:rsidRPr="00586F28" w:rsidRDefault="000E6498" w:rsidP="00BD0CD9">
      <w:pPr>
        <w:jc w:val="both"/>
      </w:pPr>
      <w:r w:rsidRPr="00586F28">
        <w:t>1</w:t>
      </w:r>
      <w:r w:rsidR="00D40474">
        <w:t>2</w:t>
      </w:r>
      <w:r w:rsidRPr="00586F28">
        <w:t xml:space="preserve">. Įrašų elektroniniame dienyne ir mokytojų užrašuose fiksavimas: </w:t>
      </w:r>
    </w:p>
    <w:p w14:paraId="4ABB06BC" w14:textId="5A42D448" w:rsidR="000E6498" w:rsidRPr="00586F28" w:rsidRDefault="000E6498" w:rsidP="00BD0CD9">
      <w:pPr>
        <w:ind w:left="284"/>
        <w:jc w:val="both"/>
      </w:pPr>
      <w:r w:rsidRPr="00586F28">
        <w:t>1</w:t>
      </w:r>
      <w:r w:rsidR="00D40474">
        <w:t>2</w:t>
      </w:r>
      <w:r w:rsidRPr="00586F28">
        <w:t xml:space="preserve">.1. elektroniniame dienyne įrašai fiksuojami taip: </w:t>
      </w:r>
    </w:p>
    <w:p w14:paraId="03FE2F58" w14:textId="5742446F" w:rsidR="000E6498" w:rsidRPr="00586F28" w:rsidRDefault="000E6498" w:rsidP="00BD0CD9">
      <w:pPr>
        <w:ind w:firstLine="567"/>
        <w:jc w:val="both"/>
      </w:pPr>
      <w:r w:rsidRPr="00586F28">
        <w:rPr>
          <w:rFonts w:eastAsia="+mn-ea"/>
        </w:rPr>
        <w:t>1</w:t>
      </w:r>
      <w:r w:rsidR="00D40474">
        <w:rPr>
          <w:rFonts w:eastAsia="+mn-ea"/>
        </w:rPr>
        <w:t>2</w:t>
      </w:r>
      <w:r w:rsidRPr="00586F28">
        <w:rPr>
          <w:rFonts w:eastAsia="+mn-ea"/>
        </w:rPr>
        <w:t xml:space="preserve">.1.1.  jei yra 1 savaitinė pamoka </w:t>
      </w:r>
      <w:r w:rsidRPr="00586F28">
        <w:t>–</w:t>
      </w:r>
      <w:r w:rsidRPr="00586F28">
        <w:rPr>
          <w:rFonts w:eastAsia="+mn-ea"/>
        </w:rPr>
        <w:t xml:space="preserve"> ne mažiau kaip</w:t>
      </w:r>
      <w:r w:rsidRPr="00586F28">
        <w:t xml:space="preserve"> </w:t>
      </w:r>
      <w:r w:rsidRPr="00586F28">
        <w:rPr>
          <w:rFonts w:eastAsia="+mn-ea"/>
        </w:rPr>
        <w:t>4 įvertinimo fiksavimai per pusmetį mokiniui;</w:t>
      </w:r>
    </w:p>
    <w:p w14:paraId="496AFCAA" w14:textId="0412C2E7" w:rsidR="000E6498" w:rsidRPr="00586F28" w:rsidRDefault="000E6498" w:rsidP="00BD0CD9">
      <w:pPr>
        <w:ind w:firstLine="567"/>
        <w:jc w:val="both"/>
      </w:pPr>
      <w:r w:rsidRPr="00586F28">
        <w:rPr>
          <w:rFonts w:eastAsia="+mn-ea"/>
        </w:rPr>
        <w:t>1</w:t>
      </w:r>
      <w:r w:rsidR="00D40474">
        <w:rPr>
          <w:rFonts w:eastAsia="+mn-ea"/>
        </w:rPr>
        <w:t>2</w:t>
      </w:r>
      <w:r w:rsidRPr="00586F28">
        <w:rPr>
          <w:rFonts w:eastAsia="+mn-ea"/>
        </w:rPr>
        <w:t xml:space="preserve">.1.2. jei yra 2-3 savaitinės pamokos </w:t>
      </w:r>
      <w:r w:rsidRPr="00586F28">
        <w:t>–</w:t>
      </w:r>
      <w:r w:rsidRPr="00586F28">
        <w:rPr>
          <w:rFonts w:eastAsia="+mn-ea"/>
        </w:rPr>
        <w:t xml:space="preserve"> ne mažiau kaip 8 įvertinimo fiksavimai per pusmetį mokiniui; </w:t>
      </w:r>
    </w:p>
    <w:p w14:paraId="286BDA5B" w14:textId="4BB6CE52" w:rsidR="000E6498" w:rsidRPr="00586F28" w:rsidRDefault="000E6498" w:rsidP="00BD0CD9">
      <w:pPr>
        <w:ind w:firstLine="567"/>
        <w:jc w:val="both"/>
      </w:pPr>
      <w:r w:rsidRPr="00586F28">
        <w:rPr>
          <w:rFonts w:eastAsia="+mn-ea"/>
        </w:rPr>
        <w:t>1</w:t>
      </w:r>
      <w:r w:rsidR="00D40474">
        <w:rPr>
          <w:rFonts w:eastAsia="+mn-ea"/>
        </w:rPr>
        <w:t>2</w:t>
      </w:r>
      <w:r w:rsidRPr="00586F28">
        <w:rPr>
          <w:rFonts w:eastAsia="+mn-ea"/>
        </w:rPr>
        <w:t xml:space="preserve">.1.3. jei yra 4-5 savaitinės pamokos </w:t>
      </w:r>
      <w:r w:rsidRPr="00586F28">
        <w:t>–</w:t>
      </w:r>
      <w:r w:rsidRPr="00586F28">
        <w:rPr>
          <w:rFonts w:eastAsia="+mn-ea"/>
        </w:rPr>
        <w:t xml:space="preserve"> ne mažiau kaip 12 įvertinimo fiksavimų per pusmetį mokiniui; </w:t>
      </w:r>
    </w:p>
    <w:p w14:paraId="4CA48B4E" w14:textId="47EE547B" w:rsidR="000E6498" w:rsidRPr="00586F28" w:rsidRDefault="000E6498" w:rsidP="00BD0CD9">
      <w:pPr>
        <w:ind w:firstLine="567"/>
        <w:jc w:val="both"/>
        <w:rPr>
          <w:rFonts w:eastAsia="+mn-ea"/>
        </w:rPr>
      </w:pPr>
      <w:r w:rsidRPr="00586F28">
        <w:rPr>
          <w:rFonts w:eastAsia="+mn-ea"/>
        </w:rPr>
        <w:t>1</w:t>
      </w:r>
      <w:r w:rsidR="00D40474">
        <w:rPr>
          <w:rFonts w:eastAsia="+mn-ea"/>
        </w:rPr>
        <w:t>2</w:t>
      </w:r>
      <w:r w:rsidRPr="00586F28">
        <w:rPr>
          <w:rFonts w:eastAsia="+mn-ea"/>
        </w:rPr>
        <w:t xml:space="preserve">.1.4. jei yra 7-8 savaitinės pamokos </w:t>
      </w:r>
      <w:r w:rsidRPr="00586F28">
        <w:t>–</w:t>
      </w:r>
      <w:r w:rsidRPr="00586F28">
        <w:rPr>
          <w:rFonts w:eastAsia="+mn-ea"/>
        </w:rPr>
        <w:t xml:space="preserve"> ne mažiau kaip 16 įvertinimo fiksavimų per pusmetį mokiniui;</w:t>
      </w:r>
    </w:p>
    <w:p w14:paraId="5F811CA8" w14:textId="349F9EDC" w:rsidR="000E6498" w:rsidRPr="00586F28" w:rsidRDefault="000E6498" w:rsidP="00BD0CD9">
      <w:pPr>
        <w:ind w:firstLine="284"/>
        <w:jc w:val="both"/>
        <w:rPr>
          <w:rFonts w:eastAsia="+mn-ea"/>
        </w:rPr>
      </w:pPr>
      <w:r w:rsidRPr="00586F28">
        <w:t>1</w:t>
      </w:r>
      <w:r w:rsidR="00D40474">
        <w:t>2</w:t>
      </w:r>
      <w:r w:rsidRPr="00586F28">
        <w:t>.2. Mokytojai mokinių pasiekimus turėtų fiksuoti savo pasirinktos formos užrašuose. Informaciją tėvams perteikti pokalbio ar individualių konsultacijų metu.</w:t>
      </w:r>
    </w:p>
    <w:p w14:paraId="77353364" w14:textId="534F5FB1" w:rsidR="000E6498" w:rsidRPr="00586F28" w:rsidRDefault="000E6498" w:rsidP="00BD0CD9">
      <w:pPr>
        <w:jc w:val="both"/>
      </w:pPr>
      <w:r w:rsidRPr="00586F28">
        <w:t>1</w:t>
      </w:r>
      <w:r w:rsidR="00D40474">
        <w:t>3</w:t>
      </w:r>
      <w:r w:rsidRPr="00586F28">
        <w:t>. Formuojamasis vertinimas:</w:t>
      </w:r>
    </w:p>
    <w:p w14:paraId="4F0185C7" w14:textId="34F7C389" w:rsidR="000E6498" w:rsidRPr="00586F28" w:rsidRDefault="000E6498" w:rsidP="00BD0CD9">
      <w:pPr>
        <w:ind w:firstLine="284"/>
        <w:jc w:val="both"/>
      </w:pPr>
      <w:r w:rsidRPr="00586F28">
        <w:lastRenderedPageBreak/>
        <w:t>1</w:t>
      </w:r>
      <w:r w:rsidR="00D40474">
        <w:t>3</w:t>
      </w:r>
      <w:r w:rsidRPr="00586F28">
        <w:t>.1.formuojamasis vertinimas atliekamas nuolat, ugdymo proceso metu, teikiant mokiniui informaciją (dažniausiai žodžiu, o esant reikalui ir raštu, t. y. parašant trumpą komentarą.) Siekiant skatinti mokinių mokymosi motyvaciją siūloma įklijuoti lipduką į sąsiuvinį (lipdukus mokytojai pasirenka individualiai), dėti antspauduką ar pan.;</w:t>
      </w:r>
    </w:p>
    <w:p w14:paraId="08760647" w14:textId="664C8B52" w:rsidR="000E6498" w:rsidRPr="00586F28" w:rsidRDefault="000E6498" w:rsidP="00BD0CD9">
      <w:pPr>
        <w:ind w:firstLine="360"/>
        <w:jc w:val="both"/>
      </w:pPr>
      <w:r w:rsidRPr="00586F28">
        <w:t>1</w:t>
      </w:r>
      <w:r w:rsidR="00D40474">
        <w:t>3</w:t>
      </w:r>
      <w:r w:rsidRPr="00586F28">
        <w:t>.2. žodiniai - rašytiniai pagyrimai, paskatinimai, komentarai ar pastabos gali būti sakomi ar rašomi atsižvelgiant į įvairius kriterijus. Kriterijai gali būti: mokymo priemonių turėjimas, specialus pasiruošimas pamokai, aktyvus darbas pamokoje, užduoties atlikimas, apklausa žodžiu ir raštu, atsiskaitymas laiku, dalyvavimas renginiuose, konkursuose, olimpiadose, mokėjimas dirbti grupėje, savarankiškumas, kūrybingumas, pagalba draugui, pastangos, saugaus darbo taisyklių laikymasis, pagalba mokytojui i kt.</w:t>
      </w:r>
    </w:p>
    <w:p w14:paraId="32DB833F" w14:textId="3A6152F1" w:rsidR="000E6498" w:rsidRPr="00586F28" w:rsidRDefault="000E6498" w:rsidP="00BD0CD9">
      <w:pPr>
        <w:ind w:firstLine="284"/>
        <w:jc w:val="both"/>
      </w:pPr>
      <w:r w:rsidRPr="00586F28">
        <w:t>1</w:t>
      </w:r>
      <w:r w:rsidR="00D40474">
        <w:t>4</w:t>
      </w:r>
      <w:r w:rsidRPr="00586F28">
        <w:t xml:space="preserve">. Diagnostinis vertinimas: </w:t>
      </w:r>
    </w:p>
    <w:p w14:paraId="2A46DD3B" w14:textId="1EBF4849" w:rsidR="000E6498" w:rsidRPr="00586F28" w:rsidRDefault="000E6498" w:rsidP="00BD0CD9">
      <w:pPr>
        <w:ind w:firstLine="284"/>
        <w:jc w:val="both"/>
      </w:pPr>
      <w:r w:rsidRPr="00586F28">
        <w:t>1</w:t>
      </w:r>
      <w:r w:rsidR="00D40474">
        <w:t>4</w:t>
      </w:r>
      <w:r w:rsidRPr="00586F28">
        <w:t>.1. mokiniai pabaigę temą/skyrių rašo diagnostinius patikrinamuosius darbus, testus. Mokiniai apie patikrinamųjų darbų rašymą turi sužinoti prieš 2-3 dienas. Būtina apie tai įrašyti elektroniniame dienyne skiltyje „Atsiskaitomieji darbai“;</w:t>
      </w:r>
    </w:p>
    <w:p w14:paraId="7BA1F600" w14:textId="0D88B6D1" w:rsidR="000E6498" w:rsidRPr="00586F28" w:rsidRDefault="000E6498" w:rsidP="00BD0CD9">
      <w:pPr>
        <w:ind w:firstLine="284"/>
        <w:jc w:val="both"/>
      </w:pPr>
      <w:r w:rsidRPr="00586F28">
        <w:t>1</w:t>
      </w:r>
      <w:r w:rsidR="00D40474">
        <w:t>4</w:t>
      </w:r>
      <w:r w:rsidRPr="00586F28">
        <w:t>.2. mokinių parašyti diagnostiniai darbai aptariami klasėje, tačiau nekomentuojamas kiekvienas darbas atskirai, o nurodomos esmines klaidos. Aptariant darbus mokytojas turi elgtis etiškai – neįvardinti mokinio, kuris blogiausiai parašė darbą. Aptariamos būdingiausios klaidos ir kaip jos turi būti taisomos. Mokiniai nelyginami tarpusavyje;</w:t>
      </w:r>
    </w:p>
    <w:p w14:paraId="0F67487A" w14:textId="59DAEB9E" w:rsidR="000E6498" w:rsidRPr="00586F28" w:rsidRDefault="000E6498" w:rsidP="00BD0CD9">
      <w:pPr>
        <w:ind w:firstLine="284"/>
        <w:jc w:val="both"/>
      </w:pPr>
      <w:r w:rsidRPr="00586F28">
        <w:t>1</w:t>
      </w:r>
      <w:r w:rsidR="00D40474">
        <w:t>4</w:t>
      </w:r>
      <w:r w:rsidRPr="00586F28">
        <w:t>.3. patikrinamieji darbai, testai, savarankiški darbai vertinami lygiu. Pusmečio ar mokslo metų baigiamieji darbai taip pat vertinami lygiu. Ir iš šio galutinio darbo negalima nustatyti mokinio pusmečio dalyko įvertinimo – lygio;</w:t>
      </w:r>
    </w:p>
    <w:p w14:paraId="08542825" w14:textId="65FA15FE" w:rsidR="000E6498" w:rsidRPr="00586F28" w:rsidRDefault="000E6498" w:rsidP="00BD0CD9">
      <w:pPr>
        <w:ind w:firstLine="284"/>
        <w:jc w:val="both"/>
      </w:pPr>
      <w:r w:rsidRPr="00586F28">
        <w:t>1</w:t>
      </w:r>
      <w:r w:rsidR="00D40474">
        <w:t>4</w:t>
      </w:r>
      <w:r w:rsidRPr="00586F28">
        <w:t>.4. rekomenduojame patikrinamuosius ir kontrolinius darbus rašyti į atskirus sąsiuvinius arba užduočių lapus, kurie kaupiami aplankuose;</w:t>
      </w:r>
    </w:p>
    <w:p w14:paraId="1F94D348" w14:textId="6BFEE87C" w:rsidR="000E6498" w:rsidRPr="00586F28" w:rsidRDefault="000E6498" w:rsidP="00BD0CD9">
      <w:pPr>
        <w:ind w:firstLine="284"/>
        <w:jc w:val="both"/>
      </w:pPr>
      <w:r w:rsidRPr="00586F28">
        <w:t>1</w:t>
      </w:r>
      <w:r w:rsidR="00D40474">
        <w:t>4</w:t>
      </w:r>
      <w:r w:rsidRPr="00586F28">
        <w:t>.5. visi pradinių klasių mokiniai mokslo metų pabaigoje rašo lietuvių, matematikos ir pasaulio pažinimo mokyklinius patikrinamuosius darbus siekiant įsivertinti ir numatyti pagalbos priemones vasaros darbams ar kitiems mokslo metams. Pagal poreikį rekomenduojama rašyti anglų kalbos mokyklinius patikrinamuosius darbus.</w:t>
      </w:r>
    </w:p>
    <w:p w14:paraId="2B7A41B5" w14:textId="3902DE9E" w:rsidR="000E6498" w:rsidRPr="00586F28" w:rsidRDefault="000E6498" w:rsidP="00BD0CD9">
      <w:pPr>
        <w:ind w:firstLine="284"/>
        <w:jc w:val="both"/>
      </w:pPr>
      <w:r w:rsidRPr="00586F28">
        <w:t>1</w:t>
      </w:r>
      <w:r w:rsidR="00D40474">
        <w:t>4</w:t>
      </w:r>
      <w:r w:rsidRPr="00586F28">
        <w:t>.6. mokykloje susitarta patikrinamųjų darbų pažangumo kokybę vertinti taip:</w:t>
      </w:r>
    </w:p>
    <w:p w14:paraId="0C377A59" w14:textId="5EDF0E6C" w:rsidR="000E6498" w:rsidRPr="00586F28" w:rsidRDefault="00D40474" w:rsidP="00BD0CD9">
      <w:pPr>
        <w:ind w:firstLine="567"/>
        <w:jc w:val="both"/>
      </w:pPr>
      <w:r>
        <w:t>14</w:t>
      </w:r>
      <w:r w:rsidR="000E6498" w:rsidRPr="00586F28">
        <w:t>.6.1. diktantų vertinamo lentelė:</w:t>
      </w:r>
    </w:p>
    <w:p w14:paraId="475D67A5" w14:textId="77777777" w:rsidR="000E6498" w:rsidRPr="00586F28" w:rsidRDefault="000E6498" w:rsidP="00BD0CD9">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2049"/>
        <w:gridCol w:w="2049"/>
        <w:gridCol w:w="2055"/>
        <w:gridCol w:w="2144"/>
      </w:tblGrid>
      <w:tr w:rsidR="000E6498" w:rsidRPr="00586F28" w14:paraId="661A503C" w14:textId="77777777" w:rsidTr="00435F97">
        <w:tc>
          <w:tcPr>
            <w:tcW w:w="1557" w:type="dxa"/>
            <w:tcBorders>
              <w:tl2br w:val="single" w:sz="4" w:space="0" w:color="auto"/>
            </w:tcBorders>
            <w:shd w:val="clear" w:color="auto" w:fill="auto"/>
          </w:tcPr>
          <w:p w14:paraId="655E1170" w14:textId="77777777" w:rsidR="000E6498" w:rsidRPr="00586F28" w:rsidRDefault="000E6498" w:rsidP="00BD0CD9">
            <w:pPr>
              <w:jc w:val="right"/>
              <w:rPr>
                <w:b/>
                <w:sz w:val="22"/>
                <w:szCs w:val="22"/>
              </w:rPr>
            </w:pPr>
            <w:r w:rsidRPr="00586F28">
              <w:rPr>
                <w:b/>
                <w:sz w:val="22"/>
                <w:szCs w:val="22"/>
              </w:rPr>
              <w:t xml:space="preserve">    Pasiekimų       lygis</w:t>
            </w:r>
          </w:p>
          <w:p w14:paraId="64CFD020" w14:textId="77777777" w:rsidR="000E6498" w:rsidRPr="00586F28" w:rsidRDefault="000E6498" w:rsidP="00BD0CD9">
            <w:pPr>
              <w:rPr>
                <w:b/>
                <w:sz w:val="22"/>
                <w:szCs w:val="22"/>
              </w:rPr>
            </w:pPr>
            <w:r w:rsidRPr="00586F28">
              <w:rPr>
                <w:b/>
                <w:sz w:val="22"/>
                <w:szCs w:val="22"/>
              </w:rPr>
              <w:t>Klasė</w:t>
            </w:r>
          </w:p>
        </w:tc>
        <w:tc>
          <w:tcPr>
            <w:tcW w:w="2049" w:type="dxa"/>
            <w:shd w:val="clear" w:color="auto" w:fill="auto"/>
          </w:tcPr>
          <w:p w14:paraId="13703EAF" w14:textId="77777777" w:rsidR="000E6498" w:rsidRPr="00586F28" w:rsidRDefault="000E6498" w:rsidP="00BD0CD9">
            <w:pPr>
              <w:jc w:val="center"/>
              <w:rPr>
                <w:b/>
                <w:sz w:val="22"/>
                <w:szCs w:val="22"/>
              </w:rPr>
            </w:pPr>
            <w:r w:rsidRPr="00586F28">
              <w:rPr>
                <w:b/>
                <w:sz w:val="22"/>
                <w:szCs w:val="22"/>
              </w:rPr>
              <w:t>Diktantas atitinka aukštesnio lygio reikalavimus</w:t>
            </w:r>
          </w:p>
        </w:tc>
        <w:tc>
          <w:tcPr>
            <w:tcW w:w="2049" w:type="dxa"/>
            <w:shd w:val="clear" w:color="auto" w:fill="auto"/>
          </w:tcPr>
          <w:p w14:paraId="542177FF" w14:textId="77777777" w:rsidR="000E6498" w:rsidRPr="00586F28" w:rsidRDefault="000E6498" w:rsidP="00BD0CD9">
            <w:pPr>
              <w:jc w:val="center"/>
              <w:rPr>
                <w:b/>
                <w:sz w:val="22"/>
                <w:szCs w:val="22"/>
              </w:rPr>
            </w:pPr>
            <w:r w:rsidRPr="00586F28">
              <w:rPr>
                <w:b/>
                <w:sz w:val="22"/>
                <w:szCs w:val="22"/>
              </w:rPr>
              <w:t>Diktantas atitinka pagrindinio lygio reikalavimus</w:t>
            </w:r>
          </w:p>
        </w:tc>
        <w:tc>
          <w:tcPr>
            <w:tcW w:w="2055" w:type="dxa"/>
            <w:shd w:val="clear" w:color="auto" w:fill="auto"/>
          </w:tcPr>
          <w:p w14:paraId="230542DC" w14:textId="77777777" w:rsidR="000E6498" w:rsidRPr="00586F28" w:rsidRDefault="000E6498" w:rsidP="00BD0CD9">
            <w:pPr>
              <w:jc w:val="center"/>
              <w:rPr>
                <w:b/>
                <w:sz w:val="22"/>
                <w:szCs w:val="22"/>
              </w:rPr>
            </w:pPr>
            <w:r w:rsidRPr="00586F28">
              <w:rPr>
                <w:b/>
                <w:sz w:val="22"/>
                <w:szCs w:val="22"/>
              </w:rPr>
              <w:t>Diktantas atitinka patenkinamo lygio reikalavimus</w:t>
            </w:r>
          </w:p>
        </w:tc>
        <w:tc>
          <w:tcPr>
            <w:tcW w:w="2144" w:type="dxa"/>
            <w:shd w:val="clear" w:color="auto" w:fill="auto"/>
          </w:tcPr>
          <w:p w14:paraId="1BE2C7DE" w14:textId="77777777" w:rsidR="000E6498" w:rsidRPr="00586F28" w:rsidRDefault="000E6498" w:rsidP="00BD0CD9">
            <w:pPr>
              <w:jc w:val="center"/>
              <w:rPr>
                <w:b/>
                <w:sz w:val="22"/>
                <w:szCs w:val="22"/>
              </w:rPr>
            </w:pPr>
            <w:r w:rsidRPr="00586F28">
              <w:rPr>
                <w:b/>
                <w:sz w:val="22"/>
                <w:szCs w:val="22"/>
              </w:rPr>
              <w:t>Diktantas atitinka nepatenkinamo lygio reikalavimus</w:t>
            </w:r>
          </w:p>
        </w:tc>
      </w:tr>
      <w:tr w:rsidR="000E6498" w:rsidRPr="00586F28" w14:paraId="6C063B29" w14:textId="77777777" w:rsidTr="00435F97">
        <w:tc>
          <w:tcPr>
            <w:tcW w:w="1557" w:type="dxa"/>
            <w:shd w:val="clear" w:color="auto" w:fill="auto"/>
          </w:tcPr>
          <w:p w14:paraId="1A84FDAB" w14:textId="77777777" w:rsidR="000E6498" w:rsidRPr="00586F28" w:rsidRDefault="000E6498" w:rsidP="00BD0CD9">
            <w:pPr>
              <w:jc w:val="center"/>
              <w:rPr>
                <w:sz w:val="22"/>
                <w:szCs w:val="22"/>
              </w:rPr>
            </w:pPr>
            <w:r w:rsidRPr="00586F28">
              <w:rPr>
                <w:sz w:val="22"/>
                <w:szCs w:val="22"/>
              </w:rPr>
              <w:t>1 - 2 klasė</w:t>
            </w:r>
          </w:p>
        </w:tc>
        <w:tc>
          <w:tcPr>
            <w:tcW w:w="2049" w:type="dxa"/>
            <w:shd w:val="clear" w:color="auto" w:fill="auto"/>
          </w:tcPr>
          <w:p w14:paraId="7B0443DD" w14:textId="77777777" w:rsidR="000E6498" w:rsidRPr="00586F28" w:rsidRDefault="000E6498" w:rsidP="00BD0CD9">
            <w:pPr>
              <w:jc w:val="center"/>
              <w:rPr>
                <w:sz w:val="22"/>
                <w:szCs w:val="22"/>
              </w:rPr>
            </w:pPr>
            <w:r w:rsidRPr="00586F28">
              <w:rPr>
                <w:sz w:val="22"/>
                <w:szCs w:val="22"/>
              </w:rPr>
              <w:t>0-1 klaidos</w:t>
            </w:r>
          </w:p>
        </w:tc>
        <w:tc>
          <w:tcPr>
            <w:tcW w:w="2049" w:type="dxa"/>
            <w:shd w:val="clear" w:color="auto" w:fill="auto"/>
          </w:tcPr>
          <w:p w14:paraId="6DAC5EB5" w14:textId="77777777" w:rsidR="000E6498" w:rsidRPr="00586F28" w:rsidRDefault="000E6498" w:rsidP="00BD0CD9">
            <w:pPr>
              <w:jc w:val="center"/>
              <w:rPr>
                <w:sz w:val="22"/>
                <w:szCs w:val="22"/>
              </w:rPr>
            </w:pPr>
            <w:r w:rsidRPr="00586F28">
              <w:rPr>
                <w:sz w:val="22"/>
                <w:szCs w:val="22"/>
              </w:rPr>
              <w:t>2-5 klaidos</w:t>
            </w:r>
          </w:p>
        </w:tc>
        <w:tc>
          <w:tcPr>
            <w:tcW w:w="2055" w:type="dxa"/>
            <w:shd w:val="clear" w:color="auto" w:fill="auto"/>
          </w:tcPr>
          <w:p w14:paraId="08BA357A" w14:textId="77777777" w:rsidR="000E6498" w:rsidRPr="00586F28" w:rsidRDefault="000E6498" w:rsidP="00BD0CD9">
            <w:pPr>
              <w:jc w:val="center"/>
              <w:rPr>
                <w:sz w:val="22"/>
                <w:szCs w:val="22"/>
              </w:rPr>
            </w:pPr>
            <w:r w:rsidRPr="00586F28">
              <w:rPr>
                <w:sz w:val="22"/>
                <w:szCs w:val="22"/>
              </w:rPr>
              <w:t>6-10 klaidos</w:t>
            </w:r>
          </w:p>
        </w:tc>
        <w:tc>
          <w:tcPr>
            <w:tcW w:w="2144" w:type="dxa"/>
            <w:shd w:val="clear" w:color="auto" w:fill="auto"/>
          </w:tcPr>
          <w:p w14:paraId="6AA23633" w14:textId="77777777" w:rsidR="000E6498" w:rsidRPr="00586F28" w:rsidRDefault="000E6498" w:rsidP="00BD0CD9">
            <w:pPr>
              <w:jc w:val="center"/>
              <w:rPr>
                <w:sz w:val="22"/>
                <w:szCs w:val="22"/>
              </w:rPr>
            </w:pPr>
            <w:r w:rsidRPr="00586F28">
              <w:rPr>
                <w:sz w:val="22"/>
                <w:szCs w:val="22"/>
              </w:rPr>
              <w:t>11 ir daugiau klaidų</w:t>
            </w:r>
          </w:p>
        </w:tc>
      </w:tr>
      <w:tr w:rsidR="000E6498" w:rsidRPr="00586F28" w14:paraId="753F8446" w14:textId="77777777" w:rsidTr="00435F97">
        <w:tc>
          <w:tcPr>
            <w:tcW w:w="1557" w:type="dxa"/>
            <w:shd w:val="clear" w:color="auto" w:fill="auto"/>
          </w:tcPr>
          <w:p w14:paraId="46187EAB" w14:textId="77777777" w:rsidR="000E6498" w:rsidRPr="00586F28" w:rsidRDefault="000E6498" w:rsidP="00BD0CD9">
            <w:pPr>
              <w:jc w:val="center"/>
              <w:rPr>
                <w:sz w:val="22"/>
                <w:szCs w:val="22"/>
              </w:rPr>
            </w:pPr>
            <w:r w:rsidRPr="00586F28">
              <w:rPr>
                <w:sz w:val="22"/>
                <w:szCs w:val="22"/>
              </w:rPr>
              <w:t>3 - 4 klasė</w:t>
            </w:r>
          </w:p>
        </w:tc>
        <w:tc>
          <w:tcPr>
            <w:tcW w:w="2049" w:type="dxa"/>
            <w:shd w:val="clear" w:color="auto" w:fill="auto"/>
          </w:tcPr>
          <w:p w14:paraId="34C039D1" w14:textId="77777777" w:rsidR="000E6498" w:rsidRPr="00586F28" w:rsidRDefault="000E6498" w:rsidP="00BD0CD9">
            <w:pPr>
              <w:jc w:val="center"/>
              <w:rPr>
                <w:sz w:val="22"/>
                <w:szCs w:val="22"/>
              </w:rPr>
            </w:pPr>
            <w:r w:rsidRPr="00586F28">
              <w:rPr>
                <w:sz w:val="22"/>
                <w:szCs w:val="22"/>
              </w:rPr>
              <w:t>0-1 klaidos</w:t>
            </w:r>
          </w:p>
        </w:tc>
        <w:tc>
          <w:tcPr>
            <w:tcW w:w="2049" w:type="dxa"/>
            <w:shd w:val="clear" w:color="auto" w:fill="auto"/>
          </w:tcPr>
          <w:p w14:paraId="4D76DCA5" w14:textId="77777777" w:rsidR="000E6498" w:rsidRPr="00586F28" w:rsidRDefault="000E6498" w:rsidP="00BD0CD9">
            <w:pPr>
              <w:jc w:val="center"/>
              <w:rPr>
                <w:sz w:val="22"/>
                <w:szCs w:val="22"/>
              </w:rPr>
            </w:pPr>
            <w:r w:rsidRPr="00586F28">
              <w:rPr>
                <w:sz w:val="22"/>
                <w:szCs w:val="22"/>
              </w:rPr>
              <w:t>2-5 klaidos</w:t>
            </w:r>
          </w:p>
        </w:tc>
        <w:tc>
          <w:tcPr>
            <w:tcW w:w="2055" w:type="dxa"/>
            <w:shd w:val="clear" w:color="auto" w:fill="auto"/>
          </w:tcPr>
          <w:p w14:paraId="63FB77FC" w14:textId="77777777" w:rsidR="000E6498" w:rsidRPr="00586F28" w:rsidRDefault="000E6498" w:rsidP="00BD0CD9">
            <w:pPr>
              <w:jc w:val="center"/>
              <w:rPr>
                <w:sz w:val="22"/>
                <w:szCs w:val="22"/>
              </w:rPr>
            </w:pPr>
            <w:r w:rsidRPr="00586F28">
              <w:rPr>
                <w:sz w:val="22"/>
                <w:szCs w:val="22"/>
              </w:rPr>
              <w:t>6-10 klaidos</w:t>
            </w:r>
          </w:p>
        </w:tc>
        <w:tc>
          <w:tcPr>
            <w:tcW w:w="2144" w:type="dxa"/>
            <w:shd w:val="clear" w:color="auto" w:fill="auto"/>
          </w:tcPr>
          <w:p w14:paraId="4136FAC7" w14:textId="77777777" w:rsidR="000E6498" w:rsidRPr="00586F28" w:rsidRDefault="000E6498" w:rsidP="00BD0CD9">
            <w:pPr>
              <w:jc w:val="center"/>
              <w:rPr>
                <w:sz w:val="22"/>
                <w:szCs w:val="22"/>
              </w:rPr>
            </w:pPr>
            <w:r w:rsidRPr="00586F28">
              <w:rPr>
                <w:sz w:val="22"/>
                <w:szCs w:val="22"/>
              </w:rPr>
              <w:t>11 ir daugiau klaidų</w:t>
            </w:r>
          </w:p>
        </w:tc>
      </w:tr>
    </w:tbl>
    <w:p w14:paraId="20C2656C" w14:textId="77777777" w:rsidR="000E6498" w:rsidRPr="00586F28" w:rsidRDefault="000E6498" w:rsidP="00BD0CD9">
      <w:pPr>
        <w:ind w:firstLine="567"/>
        <w:jc w:val="both"/>
      </w:pPr>
    </w:p>
    <w:p w14:paraId="5CB99A9A" w14:textId="77777777" w:rsidR="000E6498" w:rsidRPr="00586F28" w:rsidRDefault="000E6498" w:rsidP="00BD0CD9">
      <w:pPr>
        <w:ind w:firstLine="567"/>
        <w:jc w:val="both"/>
      </w:pPr>
    </w:p>
    <w:p w14:paraId="576CF2E4" w14:textId="63218E47" w:rsidR="000E6498" w:rsidRPr="00586F28" w:rsidRDefault="000E6498" w:rsidP="00BD0CD9">
      <w:pPr>
        <w:ind w:firstLine="567"/>
        <w:jc w:val="both"/>
      </w:pPr>
      <w:r w:rsidRPr="00586F28">
        <w:t>1</w:t>
      </w:r>
      <w:r w:rsidR="00D40474">
        <w:t>4</w:t>
      </w:r>
      <w:r w:rsidRPr="00586F28">
        <w:t>.6.2. darbų vertinamų taškais pasiekimų vertinimo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1014"/>
        <w:gridCol w:w="1100"/>
        <w:gridCol w:w="1100"/>
        <w:gridCol w:w="1060"/>
        <w:gridCol w:w="1021"/>
        <w:gridCol w:w="1119"/>
        <w:gridCol w:w="998"/>
      </w:tblGrid>
      <w:tr w:rsidR="000E6498" w:rsidRPr="00586F28" w14:paraId="7C16DE71" w14:textId="77777777" w:rsidTr="00435F97">
        <w:tc>
          <w:tcPr>
            <w:tcW w:w="2747" w:type="dxa"/>
            <w:tcBorders>
              <w:tl2br w:val="single" w:sz="4" w:space="0" w:color="auto"/>
            </w:tcBorders>
            <w:shd w:val="clear" w:color="auto" w:fill="auto"/>
          </w:tcPr>
          <w:p w14:paraId="09AEF2B8" w14:textId="77777777" w:rsidR="000E6498" w:rsidRPr="00586F28" w:rsidRDefault="000E6498" w:rsidP="00BD0CD9">
            <w:pPr>
              <w:jc w:val="both"/>
              <w:rPr>
                <w:b/>
                <w:sz w:val="22"/>
                <w:szCs w:val="22"/>
              </w:rPr>
            </w:pPr>
            <w:r w:rsidRPr="00586F28">
              <w:rPr>
                <w:b/>
                <w:sz w:val="22"/>
                <w:szCs w:val="22"/>
              </w:rPr>
              <w:t xml:space="preserve">                         Taškų skaičius</w:t>
            </w:r>
          </w:p>
          <w:p w14:paraId="17A220D0" w14:textId="77777777" w:rsidR="000E6498" w:rsidRPr="00586F28" w:rsidRDefault="000E6498" w:rsidP="00BD0CD9">
            <w:pPr>
              <w:jc w:val="both"/>
              <w:rPr>
                <w:b/>
                <w:sz w:val="22"/>
                <w:szCs w:val="22"/>
              </w:rPr>
            </w:pPr>
            <w:r w:rsidRPr="00586F28">
              <w:rPr>
                <w:b/>
                <w:sz w:val="22"/>
                <w:szCs w:val="22"/>
              </w:rPr>
              <w:t>Pasiekimų lygis</w:t>
            </w:r>
          </w:p>
        </w:tc>
        <w:tc>
          <w:tcPr>
            <w:tcW w:w="1014" w:type="dxa"/>
          </w:tcPr>
          <w:p w14:paraId="41D1863B" w14:textId="77777777" w:rsidR="000E6498" w:rsidRPr="00586F28" w:rsidRDefault="000E6498" w:rsidP="00BD0CD9">
            <w:pPr>
              <w:jc w:val="center"/>
              <w:rPr>
                <w:b/>
                <w:sz w:val="22"/>
                <w:szCs w:val="22"/>
              </w:rPr>
            </w:pPr>
          </w:p>
          <w:p w14:paraId="1E1767E4" w14:textId="77777777" w:rsidR="000E6498" w:rsidRPr="00586F28" w:rsidRDefault="000E6498" w:rsidP="00BD0CD9">
            <w:pPr>
              <w:jc w:val="center"/>
              <w:rPr>
                <w:b/>
                <w:sz w:val="22"/>
                <w:szCs w:val="22"/>
              </w:rPr>
            </w:pPr>
            <w:r w:rsidRPr="00586F28">
              <w:rPr>
                <w:b/>
                <w:sz w:val="22"/>
                <w:szCs w:val="22"/>
              </w:rPr>
              <w:t>20 taškų</w:t>
            </w:r>
          </w:p>
        </w:tc>
        <w:tc>
          <w:tcPr>
            <w:tcW w:w="1100" w:type="dxa"/>
            <w:vAlign w:val="center"/>
          </w:tcPr>
          <w:p w14:paraId="02F9633C" w14:textId="77777777" w:rsidR="000E6498" w:rsidRPr="00586F28" w:rsidRDefault="000E6498" w:rsidP="00BD0CD9">
            <w:pPr>
              <w:jc w:val="center"/>
              <w:rPr>
                <w:b/>
                <w:sz w:val="22"/>
                <w:szCs w:val="22"/>
              </w:rPr>
            </w:pPr>
            <w:r w:rsidRPr="00586F28">
              <w:rPr>
                <w:b/>
                <w:sz w:val="22"/>
                <w:szCs w:val="22"/>
              </w:rPr>
              <w:t>25 taškai</w:t>
            </w:r>
          </w:p>
        </w:tc>
        <w:tc>
          <w:tcPr>
            <w:tcW w:w="1100" w:type="dxa"/>
            <w:shd w:val="clear" w:color="auto" w:fill="auto"/>
            <w:vAlign w:val="center"/>
          </w:tcPr>
          <w:p w14:paraId="34609A43" w14:textId="77777777" w:rsidR="000E6498" w:rsidRPr="00586F28" w:rsidRDefault="000E6498" w:rsidP="00BD0CD9">
            <w:pPr>
              <w:jc w:val="center"/>
              <w:rPr>
                <w:b/>
                <w:sz w:val="22"/>
                <w:szCs w:val="22"/>
              </w:rPr>
            </w:pPr>
            <w:r w:rsidRPr="00586F28">
              <w:rPr>
                <w:b/>
                <w:sz w:val="22"/>
                <w:szCs w:val="22"/>
              </w:rPr>
              <w:t>30 taškų</w:t>
            </w:r>
          </w:p>
        </w:tc>
        <w:tc>
          <w:tcPr>
            <w:tcW w:w="1060" w:type="dxa"/>
            <w:shd w:val="clear" w:color="auto" w:fill="auto"/>
            <w:vAlign w:val="center"/>
          </w:tcPr>
          <w:p w14:paraId="790ACF49" w14:textId="77777777" w:rsidR="000E6498" w:rsidRPr="00586F28" w:rsidRDefault="000E6498" w:rsidP="00BD0CD9">
            <w:pPr>
              <w:jc w:val="center"/>
              <w:rPr>
                <w:b/>
                <w:sz w:val="22"/>
                <w:szCs w:val="22"/>
              </w:rPr>
            </w:pPr>
            <w:r w:rsidRPr="00586F28">
              <w:rPr>
                <w:b/>
                <w:sz w:val="22"/>
                <w:szCs w:val="22"/>
              </w:rPr>
              <w:t>35 taškai</w:t>
            </w:r>
          </w:p>
        </w:tc>
        <w:tc>
          <w:tcPr>
            <w:tcW w:w="1021" w:type="dxa"/>
            <w:shd w:val="clear" w:color="auto" w:fill="auto"/>
            <w:vAlign w:val="center"/>
          </w:tcPr>
          <w:p w14:paraId="2EBF1749" w14:textId="77777777" w:rsidR="000E6498" w:rsidRPr="00586F28" w:rsidRDefault="000E6498" w:rsidP="00BD0CD9">
            <w:pPr>
              <w:jc w:val="center"/>
              <w:rPr>
                <w:b/>
                <w:sz w:val="22"/>
                <w:szCs w:val="22"/>
              </w:rPr>
            </w:pPr>
            <w:r w:rsidRPr="00586F28">
              <w:rPr>
                <w:b/>
                <w:sz w:val="22"/>
                <w:szCs w:val="22"/>
              </w:rPr>
              <w:t xml:space="preserve">40 taškų </w:t>
            </w:r>
          </w:p>
        </w:tc>
        <w:tc>
          <w:tcPr>
            <w:tcW w:w="1119" w:type="dxa"/>
            <w:shd w:val="clear" w:color="auto" w:fill="auto"/>
            <w:vAlign w:val="center"/>
          </w:tcPr>
          <w:p w14:paraId="73ED176B" w14:textId="77777777" w:rsidR="000E6498" w:rsidRPr="00586F28" w:rsidRDefault="000E6498" w:rsidP="00BD0CD9">
            <w:pPr>
              <w:jc w:val="center"/>
              <w:rPr>
                <w:b/>
                <w:sz w:val="22"/>
                <w:szCs w:val="22"/>
              </w:rPr>
            </w:pPr>
            <w:r w:rsidRPr="00586F28">
              <w:rPr>
                <w:b/>
                <w:sz w:val="22"/>
                <w:szCs w:val="22"/>
              </w:rPr>
              <w:t>45 taškai</w:t>
            </w:r>
          </w:p>
        </w:tc>
        <w:tc>
          <w:tcPr>
            <w:tcW w:w="998" w:type="dxa"/>
            <w:shd w:val="clear" w:color="auto" w:fill="auto"/>
            <w:vAlign w:val="center"/>
          </w:tcPr>
          <w:p w14:paraId="69A86425" w14:textId="77777777" w:rsidR="000E6498" w:rsidRPr="00586F28" w:rsidRDefault="000E6498" w:rsidP="00BD0CD9">
            <w:pPr>
              <w:jc w:val="center"/>
              <w:rPr>
                <w:b/>
                <w:sz w:val="22"/>
                <w:szCs w:val="22"/>
              </w:rPr>
            </w:pPr>
            <w:r w:rsidRPr="00586F28">
              <w:rPr>
                <w:b/>
                <w:sz w:val="22"/>
                <w:szCs w:val="22"/>
              </w:rPr>
              <w:t>50 taškų</w:t>
            </w:r>
          </w:p>
        </w:tc>
      </w:tr>
      <w:tr w:rsidR="000E6498" w:rsidRPr="00586F28" w14:paraId="4DEDE9DA" w14:textId="77777777" w:rsidTr="00435F97">
        <w:tc>
          <w:tcPr>
            <w:tcW w:w="2747" w:type="dxa"/>
            <w:shd w:val="clear" w:color="auto" w:fill="auto"/>
          </w:tcPr>
          <w:p w14:paraId="146090AF" w14:textId="77777777" w:rsidR="000E6498" w:rsidRPr="00586F28" w:rsidRDefault="000E6498" w:rsidP="00BD0CD9">
            <w:pPr>
              <w:jc w:val="both"/>
              <w:rPr>
                <w:sz w:val="20"/>
                <w:szCs w:val="20"/>
              </w:rPr>
            </w:pPr>
            <w:r w:rsidRPr="00586F28">
              <w:rPr>
                <w:sz w:val="20"/>
                <w:szCs w:val="20"/>
              </w:rPr>
              <w:t>Darbas atitinka aukštesnio lygio reikalavimus</w:t>
            </w:r>
          </w:p>
        </w:tc>
        <w:tc>
          <w:tcPr>
            <w:tcW w:w="1014" w:type="dxa"/>
          </w:tcPr>
          <w:p w14:paraId="579B5853" w14:textId="77777777" w:rsidR="000E6498" w:rsidRPr="00586F28" w:rsidRDefault="000E6498" w:rsidP="00BD0CD9">
            <w:pPr>
              <w:pStyle w:val="Betarp"/>
              <w:jc w:val="center"/>
              <w:rPr>
                <w:sz w:val="22"/>
                <w:szCs w:val="22"/>
              </w:rPr>
            </w:pPr>
            <w:r w:rsidRPr="00586F28">
              <w:rPr>
                <w:sz w:val="22"/>
                <w:szCs w:val="22"/>
              </w:rPr>
              <w:t>20-18</w:t>
            </w:r>
          </w:p>
        </w:tc>
        <w:tc>
          <w:tcPr>
            <w:tcW w:w="1100" w:type="dxa"/>
            <w:vAlign w:val="center"/>
          </w:tcPr>
          <w:p w14:paraId="7D983E51" w14:textId="77777777" w:rsidR="000E6498" w:rsidRPr="00586F28" w:rsidRDefault="000E6498" w:rsidP="00BD0CD9">
            <w:pPr>
              <w:jc w:val="center"/>
              <w:rPr>
                <w:sz w:val="22"/>
                <w:szCs w:val="22"/>
              </w:rPr>
            </w:pPr>
            <w:r w:rsidRPr="00586F28">
              <w:rPr>
                <w:sz w:val="22"/>
                <w:szCs w:val="22"/>
              </w:rPr>
              <w:t>25-23</w:t>
            </w:r>
          </w:p>
        </w:tc>
        <w:tc>
          <w:tcPr>
            <w:tcW w:w="1100" w:type="dxa"/>
            <w:shd w:val="clear" w:color="auto" w:fill="auto"/>
            <w:vAlign w:val="center"/>
          </w:tcPr>
          <w:p w14:paraId="549BA548" w14:textId="77777777" w:rsidR="000E6498" w:rsidRPr="00586F28" w:rsidRDefault="000E6498" w:rsidP="00BD0CD9">
            <w:pPr>
              <w:jc w:val="center"/>
              <w:rPr>
                <w:sz w:val="22"/>
                <w:szCs w:val="22"/>
              </w:rPr>
            </w:pPr>
            <w:r w:rsidRPr="00586F28">
              <w:rPr>
                <w:sz w:val="22"/>
                <w:szCs w:val="22"/>
              </w:rPr>
              <w:t>30-27</w:t>
            </w:r>
          </w:p>
        </w:tc>
        <w:tc>
          <w:tcPr>
            <w:tcW w:w="1060" w:type="dxa"/>
            <w:shd w:val="clear" w:color="auto" w:fill="auto"/>
            <w:vAlign w:val="center"/>
          </w:tcPr>
          <w:p w14:paraId="72209EBC" w14:textId="77777777" w:rsidR="000E6498" w:rsidRPr="00586F28" w:rsidRDefault="000E6498" w:rsidP="00BD0CD9">
            <w:pPr>
              <w:jc w:val="center"/>
              <w:rPr>
                <w:sz w:val="22"/>
                <w:szCs w:val="22"/>
              </w:rPr>
            </w:pPr>
            <w:r w:rsidRPr="00586F28">
              <w:rPr>
                <w:sz w:val="22"/>
                <w:szCs w:val="22"/>
              </w:rPr>
              <w:t>35-31</w:t>
            </w:r>
          </w:p>
        </w:tc>
        <w:tc>
          <w:tcPr>
            <w:tcW w:w="1021" w:type="dxa"/>
            <w:shd w:val="clear" w:color="auto" w:fill="auto"/>
            <w:vAlign w:val="center"/>
          </w:tcPr>
          <w:p w14:paraId="68767B7E" w14:textId="77777777" w:rsidR="000E6498" w:rsidRPr="00586F28" w:rsidRDefault="000E6498" w:rsidP="00BD0CD9">
            <w:pPr>
              <w:jc w:val="center"/>
              <w:rPr>
                <w:sz w:val="22"/>
                <w:szCs w:val="22"/>
              </w:rPr>
            </w:pPr>
            <w:r w:rsidRPr="00586F28">
              <w:rPr>
                <w:sz w:val="22"/>
                <w:szCs w:val="22"/>
              </w:rPr>
              <w:t>40-35</w:t>
            </w:r>
          </w:p>
        </w:tc>
        <w:tc>
          <w:tcPr>
            <w:tcW w:w="1119" w:type="dxa"/>
            <w:shd w:val="clear" w:color="auto" w:fill="auto"/>
            <w:vAlign w:val="center"/>
          </w:tcPr>
          <w:p w14:paraId="246C91E0" w14:textId="77777777" w:rsidR="000E6498" w:rsidRPr="00586F28" w:rsidRDefault="000E6498" w:rsidP="00BD0CD9">
            <w:pPr>
              <w:jc w:val="center"/>
              <w:rPr>
                <w:sz w:val="22"/>
                <w:szCs w:val="22"/>
              </w:rPr>
            </w:pPr>
            <w:r w:rsidRPr="00586F28">
              <w:rPr>
                <w:sz w:val="22"/>
                <w:szCs w:val="22"/>
              </w:rPr>
              <w:t>45-40</w:t>
            </w:r>
          </w:p>
        </w:tc>
        <w:tc>
          <w:tcPr>
            <w:tcW w:w="998" w:type="dxa"/>
            <w:shd w:val="clear" w:color="auto" w:fill="auto"/>
            <w:vAlign w:val="center"/>
          </w:tcPr>
          <w:p w14:paraId="742516F0" w14:textId="77777777" w:rsidR="000E6498" w:rsidRPr="00586F28" w:rsidRDefault="000E6498" w:rsidP="00BD0CD9">
            <w:pPr>
              <w:jc w:val="center"/>
              <w:rPr>
                <w:sz w:val="22"/>
                <w:szCs w:val="22"/>
              </w:rPr>
            </w:pPr>
            <w:r w:rsidRPr="00586F28">
              <w:rPr>
                <w:sz w:val="22"/>
                <w:szCs w:val="22"/>
              </w:rPr>
              <w:t>50-44</w:t>
            </w:r>
          </w:p>
        </w:tc>
      </w:tr>
      <w:tr w:rsidR="000E6498" w:rsidRPr="00586F28" w14:paraId="65726B16" w14:textId="77777777" w:rsidTr="00435F97">
        <w:tc>
          <w:tcPr>
            <w:tcW w:w="2747" w:type="dxa"/>
            <w:shd w:val="clear" w:color="auto" w:fill="auto"/>
          </w:tcPr>
          <w:p w14:paraId="3B3122FE" w14:textId="77777777" w:rsidR="000E6498" w:rsidRPr="00586F28" w:rsidRDefault="000E6498" w:rsidP="00BD0CD9">
            <w:pPr>
              <w:jc w:val="both"/>
              <w:rPr>
                <w:sz w:val="20"/>
                <w:szCs w:val="20"/>
              </w:rPr>
            </w:pPr>
            <w:r w:rsidRPr="00586F28">
              <w:rPr>
                <w:sz w:val="20"/>
                <w:szCs w:val="20"/>
              </w:rPr>
              <w:t>Darbas atitinka pagrindinio lygio reikalavimus</w:t>
            </w:r>
          </w:p>
        </w:tc>
        <w:tc>
          <w:tcPr>
            <w:tcW w:w="1014" w:type="dxa"/>
          </w:tcPr>
          <w:p w14:paraId="67183919" w14:textId="77777777" w:rsidR="000E6498" w:rsidRPr="00586F28" w:rsidRDefault="000E6498" w:rsidP="00BD0CD9">
            <w:pPr>
              <w:pStyle w:val="Betarp"/>
              <w:jc w:val="center"/>
              <w:rPr>
                <w:sz w:val="22"/>
                <w:szCs w:val="22"/>
              </w:rPr>
            </w:pPr>
            <w:r w:rsidRPr="00586F28">
              <w:rPr>
                <w:sz w:val="22"/>
                <w:szCs w:val="22"/>
              </w:rPr>
              <w:t>17-13</w:t>
            </w:r>
          </w:p>
        </w:tc>
        <w:tc>
          <w:tcPr>
            <w:tcW w:w="1100" w:type="dxa"/>
            <w:vAlign w:val="center"/>
          </w:tcPr>
          <w:p w14:paraId="27535138" w14:textId="77777777" w:rsidR="000E6498" w:rsidRPr="00586F28" w:rsidRDefault="000E6498" w:rsidP="00BD0CD9">
            <w:pPr>
              <w:jc w:val="center"/>
              <w:rPr>
                <w:sz w:val="22"/>
                <w:szCs w:val="22"/>
              </w:rPr>
            </w:pPr>
            <w:r w:rsidRPr="00586F28">
              <w:rPr>
                <w:sz w:val="22"/>
                <w:szCs w:val="22"/>
              </w:rPr>
              <w:t>22-17</w:t>
            </w:r>
          </w:p>
        </w:tc>
        <w:tc>
          <w:tcPr>
            <w:tcW w:w="1100" w:type="dxa"/>
            <w:shd w:val="clear" w:color="auto" w:fill="auto"/>
            <w:vAlign w:val="center"/>
          </w:tcPr>
          <w:p w14:paraId="425FA2B7" w14:textId="77777777" w:rsidR="000E6498" w:rsidRPr="00586F28" w:rsidRDefault="000E6498" w:rsidP="00BD0CD9">
            <w:pPr>
              <w:jc w:val="center"/>
              <w:rPr>
                <w:sz w:val="22"/>
                <w:szCs w:val="22"/>
              </w:rPr>
            </w:pPr>
            <w:r w:rsidRPr="00586F28">
              <w:rPr>
                <w:sz w:val="22"/>
                <w:szCs w:val="22"/>
              </w:rPr>
              <w:t>26-20</w:t>
            </w:r>
          </w:p>
        </w:tc>
        <w:tc>
          <w:tcPr>
            <w:tcW w:w="1060" w:type="dxa"/>
            <w:shd w:val="clear" w:color="auto" w:fill="auto"/>
            <w:vAlign w:val="center"/>
          </w:tcPr>
          <w:p w14:paraId="69F22A5C" w14:textId="77777777" w:rsidR="000E6498" w:rsidRPr="00586F28" w:rsidRDefault="000E6498" w:rsidP="00BD0CD9">
            <w:pPr>
              <w:jc w:val="center"/>
              <w:rPr>
                <w:sz w:val="22"/>
                <w:szCs w:val="22"/>
              </w:rPr>
            </w:pPr>
            <w:r w:rsidRPr="00586F28">
              <w:rPr>
                <w:sz w:val="22"/>
                <w:szCs w:val="22"/>
              </w:rPr>
              <w:t>30-23</w:t>
            </w:r>
          </w:p>
        </w:tc>
        <w:tc>
          <w:tcPr>
            <w:tcW w:w="1021" w:type="dxa"/>
            <w:shd w:val="clear" w:color="auto" w:fill="auto"/>
            <w:vAlign w:val="center"/>
          </w:tcPr>
          <w:p w14:paraId="0A4FEA23" w14:textId="77777777" w:rsidR="000E6498" w:rsidRPr="00586F28" w:rsidRDefault="000E6498" w:rsidP="00BD0CD9">
            <w:pPr>
              <w:jc w:val="center"/>
              <w:rPr>
                <w:sz w:val="22"/>
                <w:szCs w:val="22"/>
              </w:rPr>
            </w:pPr>
            <w:r w:rsidRPr="00586F28">
              <w:rPr>
                <w:sz w:val="22"/>
                <w:szCs w:val="22"/>
              </w:rPr>
              <w:t>34-26</w:t>
            </w:r>
          </w:p>
        </w:tc>
        <w:tc>
          <w:tcPr>
            <w:tcW w:w="1119" w:type="dxa"/>
            <w:shd w:val="clear" w:color="auto" w:fill="auto"/>
            <w:vAlign w:val="center"/>
          </w:tcPr>
          <w:p w14:paraId="36D5E49B" w14:textId="77777777" w:rsidR="000E6498" w:rsidRPr="00586F28" w:rsidRDefault="000E6498" w:rsidP="00BD0CD9">
            <w:pPr>
              <w:jc w:val="center"/>
              <w:rPr>
                <w:sz w:val="22"/>
                <w:szCs w:val="22"/>
              </w:rPr>
            </w:pPr>
            <w:r w:rsidRPr="00586F28">
              <w:rPr>
                <w:sz w:val="22"/>
                <w:szCs w:val="22"/>
              </w:rPr>
              <w:t>39-30</w:t>
            </w:r>
          </w:p>
        </w:tc>
        <w:tc>
          <w:tcPr>
            <w:tcW w:w="998" w:type="dxa"/>
            <w:shd w:val="clear" w:color="auto" w:fill="auto"/>
            <w:vAlign w:val="center"/>
          </w:tcPr>
          <w:p w14:paraId="46AFE85F" w14:textId="77777777" w:rsidR="000E6498" w:rsidRPr="00586F28" w:rsidRDefault="000E6498" w:rsidP="00BD0CD9">
            <w:pPr>
              <w:jc w:val="center"/>
              <w:rPr>
                <w:sz w:val="22"/>
                <w:szCs w:val="22"/>
              </w:rPr>
            </w:pPr>
            <w:r w:rsidRPr="00586F28">
              <w:rPr>
                <w:sz w:val="22"/>
                <w:szCs w:val="22"/>
              </w:rPr>
              <w:t>43-33</w:t>
            </w:r>
          </w:p>
        </w:tc>
      </w:tr>
      <w:tr w:rsidR="000E6498" w:rsidRPr="00586F28" w14:paraId="45673F8A" w14:textId="77777777" w:rsidTr="00435F97">
        <w:tc>
          <w:tcPr>
            <w:tcW w:w="2747" w:type="dxa"/>
            <w:shd w:val="clear" w:color="auto" w:fill="auto"/>
          </w:tcPr>
          <w:p w14:paraId="71831E61" w14:textId="77777777" w:rsidR="000E6498" w:rsidRPr="00586F28" w:rsidRDefault="000E6498" w:rsidP="00BD0CD9">
            <w:pPr>
              <w:jc w:val="both"/>
              <w:rPr>
                <w:sz w:val="20"/>
                <w:szCs w:val="20"/>
              </w:rPr>
            </w:pPr>
            <w:r w:rsidRPr="00586F28">
              <w:rPr>
                <w:sz w:val="20"/>
                <w:szCs w:val="20"/>
              </w:rPr>
              <w:t>Darbas atitinka patenkinamo lygio reikalavimus</w:t>
            </w:r>
          </w:p>
        </w:tc>
        <w:tc>
          <w:tcPr>
            <w:tcW w:w="1014" w:type="dxa"/>
          </w:tcPr>
          <w:p w14:paraId="4E3164F3" w14:textId="77777777" w:rsidR="000E6498" w:rsidRPr="00586F28" w:rsidRDefault="000E6498" w:rsidP="00BD0CD9">
            <w:pPr>
              <w:pStyle w:val="Betarp"/>
              <w:jc w:val="center"/>
              <w:rPr>
                <w:sz w:val="22"/>
                <w:szCs w:val="22"/>
              </w:rPr>
            </w:pPr>
            <w:r w:rsidRPr="00586F28">
              <w:rPr>
                <w:sz w:val="22"/>
                <w:szCs w:val="22"/>
              </w:rPr>
              <w:t>12-8</w:t>
            </w:r>
          </w:p>
        </w:tc>
        <w:tc>
          <w:tcPr>
            <w:tcW w:w="1100" w:type="dxa"/>
            <w:vAlign w:val="center"/>
          </w:tcPr>
          <w:p w14:paraId="57FAA5E7" w14:textId="77777777" w:rsidR="000E6498" w:rsidRPr="00586F28" w:rsidRDefault="000E6498" w:rsidP="00BD0CD9">
            <w:pPr>
              <w:jc w:val="center"/>
              <w:rPr>
                <w:sz w:val="22"/>
                <w:szCs w:val="22"/>
              </w:rPr>
            </w:pPr>
            <w:r w:rsidRPr="00586F28">
              <w:rPr>
                <w:sz w:val="22"/>
                <w:szCs w:val="22"/>
              </w:rPr>
              <w:t>16-10</w:t>
            </w:r>
          </w:p>
        </w:tc>
        <w:tc>
          <w:tcPr>
            <w:tcW w:w="1100" w:type="dxa"/>
            <w:shd w:val="clear" w:color="auto" w:fill="auto"/>
            <w:vAlign w:val="center"/>
          </w:tcPr>
          <w:p w14:paraId="45BB70C6" w14:textId="77777777" w:rsidR="000E6498" w:rsidRPr="00586F28" w:rsidRDefault="000E6498" w:rsidP="00BD0CD9">
            <w:pPr>
              <w:jc w:val="center"/>
              <w:rPr>
                <w:sz w:val="22"/>
                <w:szCs w:val="22"/>
              </w:rPr>
            </w:pPr>
            <w:r w:rsidRPr="00586F28">
              <w:rPr>
                <w:sz w:val="22"/>
                <w:szCs w:val="22"/>
              </w:rPr>
              <w:t>19-12</w:t>
            </w:r>
          </w:p>
        </w:tc>
        <w:tc>
          <w:tcPr>
            <w:tcW w:w="1060" w:type="dxa"/>
            <w:shd w:val="clear" w:color="auto" w:fill="auto"/>
            <w:vAlign w:val="center"/>
          </w:tcPr>
          <w:p w14:paraId="42E23E50" w14:textId="77777777" w:rsidR="000E6498" w:rsidRPr="00586F28" w:rsidRDefault="000E6498" w:rsidP="00BD0CD9">
            <w:pPr>
              <w:jc w:val="center"/>
              <w:rPr>
                <w:sz w:val="22"/>
                <w:szCs w:val="22"/>
              </w:rPr>
            </w:pPr>
            <w:r w:rsidRPr="00586F28">
              <w:rPr>
                <w:sz w:val="22"/>
                <w:szCs w:val="22"/>
              </w:rPr>
              <w:t>22-14</w:t>
            </w:r>
          </w:p>
        </w:tc>
        <w:tc>
          <w:tcPr>
            <w:tcW w:w="1021" w:type="dxa"/>
            <w:shd w:val="clear" w:color="auto" w:fill="auto"/>
            <w:vAlign w:val="center"/>
          </w:tcPr>
          <w:p w14:paraId="7C7D497E" w14:textId="77777777" w:rsidR="000E6498" w:rsidRPr="00586F28" w:rsidRDefault="000E6498" w:rsidP="00BD0CD9">
            <w:pPr>
              <w:jc w:val="center"/>
              <w:rPr>
                <w:sz w:val="22"/>
                <w:szCs w:val="22"/>
              </w:rPr>
            </w:pPr>
            <w:r w:rsidRPr="00586F28">
              <w:rPr>
                <w:sz w:val="22"/>
                <w:szCs w:val="22"/>
              </w:rPr>
              <w:t>25-16</w:t>
            </w:r>
          </w:p>
        </w:tc>
        <w:tc>
          <w:tcPr>
            <w:tcW w:w="1119" w:type="dxa"/>
            <w:shd w:val="clear" w:color="auto" w:fill="auto"/>
            <w:vAlign w:val="center"/>
          </w:tcPr>
          <w:p w14:paraId="6D795D15" w14:textId="77777777" w:rsidR="000E6498" w:rsidRPr="00586F28" w:rsidRDefault="000E6498" w:rsidP="00BD0CD9">
            <w:pPr>
              <w:jc w:val="center"/>
              <w:rPr>
                <w:sz w:val="22"/>
                <w:szCs w:val="22"/>
              </w:rPr>
            </w:pPr>
            <w:r w:rsidRPr="00586F28">
              <w:rPr>
                <w:sz w:val="22"/>
                <w:szCs w:val="22"/>
              </w:rPr>
              <w:t>29-18</w:t>
            </w:r>
          </w:p>
        </w:tc>
        <w:tc>
          <w:tcPr>
            <w:tcW w:w="998" w:type="dxa"/>
            <w:shd w:val="clear" w:color="auto" w:fill="auto"/>
            <w:vAlign w:val="center"/>
          </w:tcPr>
          <w:p w14:paraId="63F4E7A3" w14:textId="77777777" w:rsidR="000E6498" w:rsidRPr="00586F28" w:rsidRDefault="000E6498" w:rsidP="00BD0CD9">
            <w:pPr>
              <w:jc w:val="center"/>
              <w:rPr>
                <w:sz w:val="22"/>
                <w:szCs w:val="22"/>
              </w:rPr>
            </w:pPr>
            <w:r w:rsidRPr="00586F28">
              <w:rPr>
                <w:sz w:val="22"/>
                <w:szCs w:val="22"/>
              </w:rPr>
              <w:t>23-20</w:t>
            </w:r>
          </w:p>
        </w:tc>
      </w:tr>
      <w:tr w:rsidR="000E6498" w:rsidRPr="00586F28" w14:paraId="5CDFDB29" w14:textId="77777777" w:rsidTr="00435F97">
        <w:tc>
          <w:tcPr>
            <w:tcW w:w="2747" w:type="dxa"/>
            <w:shd w:val="clear" w:color="auto" w:fill="auto"/>
          </w:tcPr>
          <w:p w14:paraId="24FD7D7B" w14:textId="77777777" w:rsidR="000E6498" w:rsidRPr="00586F28" w:rsidRDefault="000E6498" w:rsidP="00BD0CD9">
            <w:pPr>
              <w:jc w:val="both"/>
              <w:rPr>
                <w:sz w:val="20"/>
                <w:szCs w:val="20"/>
              </w:rPr>
            </w:pPr>
            <w:r w:rsidRPr="00586F28">
              <w:rPr>
                <w:sz w:val="20"/>
                <w:szCs w:val="20"/>
              </w:rPr>
              <w:t>Darbas atitinka nepatenkinamo lygio reikalavimus</w:t>
            </w:r>
          </w:p>
        </w:tc>
        <w:tc>
          <w:tcPr>
            <w:tcW w:w="1014" w:type="dxa"/>
          </w:tcPr>
          <w:p w14:paraId="2BC3A430" w14:textId="77777777" w:rsidR="000E6498" w:rsidRPr="00586F28" w:rsidRDefault="000E6498" w:rsidP="00BD0CD9">
            <w:pPr>
              <w:pStyle w:val="Betarp"/>
              <w:jc w:val="center"/>
              <w:rPr>
                <w:sz w:val="22"/>
                <w:szCs w:val="22"/>
              </w:rPr>
            </w:pPr>
            <w:r w:rsidRPr="00586F28">
              <w:rPr>
                <w:sz w:val="22"/>
                <w:szCs w:val="22"/>
              </w:rPr>
              <w:t>7-0</w:t>
            </w:r>
          </w:p>
        </w:tc>
        <w:tc>
          <w:tcPr>
            <w:tcW w:w="1100" w:type="dxa"/>
            <w:vAlign w:val="center"/>
          </w:tcPr>
          <w:p w14:paraId="0B7E8A60" w14:textId="77777777" w:rsidR="000E6498" w:rsidRPr="00586F28" w:rsidRDefault="000E6498" w:rsidP="00BD0CD9">
            <w:pPr>
              <w:jc w:val="center"/>
              <w:rPr>
                <w:sz w:val="22"/>
                <w:szCs w:val="22"/>
              </w:rPr>
            </w:pPr>
            <w:r w:rsidRPr="00586F28">
              <w:rPr>
                <w:sz w:val="22"/>
                <w:szCs w:val="22"/>
              </w:rPr>
              <w:t>9-0</w:t>
            </w:r>
          </w:p>
        </w:tc>
        <w:tc>
          <w:tcPr>
            <w:tcW w:w="1100" w:type="dxa"/>
            <w:shd w:val="clear" w:color="auto" w:fill="auto"/>
            <w:vAlign w:val="center"/>
          </w:tcPr>
          <w:p w14:paraId="108F3C8D" w14:textId="77777777" w:rsidR="000E6498" w:rsidRPr="00586F28" w:rsidRDefault="000E6498" w:rsidP="00BD0CD9">
            <w:pPr>
              <w:jc w:val="center"/>
              <w:rPr>
                <w:sz w:val="22"/>
                <w:szCs w:val="22"/>
              </w:rPr>
            </w:pPr>
            <w:r w:rsidRPr="00586F28">
              <w:rPr>
                <w:sz w:val="22"/>
                <w:szCs w:val="22"/>
              </w:rPr>
              <w:t>11-0</w:t>
            </w:r>
          </w:p>
        </w:tc>
        <w:tc>
          <w:tcPr>
            <w:tcW w:w="1060" w:type="dxa"/>
            <w:shd w:val="clear" w:color="auto" w:fill="auto"/>
            <w:vAlign w:val="center"/>
          </w:tcPr>
          <w:p w14:paraId="62129F20" w14:textId="77777777" w:rsidR="000E6498" w:rsidRPr="00586F28" w:rsidRDefault="000E6498" w:rsidP="00BD0CD9">
            <w:pPr>
              <w:jc w:val="center"/>
              <w:rPr>
                <w:sz w:val="22"/>
                <w:szCs w:val="22"/>
              </w:rPr>
            </w:pPr>
            <w:r w:rsidRPr="00586F28">
              <w:rPr>
                <w:sz w:val="22"/>
                <w:szCs w:val="22"/>
              </w:rPr>
              <w:t>13-0</w:t>
            </w:r>
          </w:p>
        </w:tc>
        <w:tc>
          <w:tcPr>
            <w:tcW w:w="1021" w:type="dxa"/>
            <w:shd w:val="clear" w:color="auto" w:fill="auto"/>
            <w:vAlign w:val="center"/>
          </w:tcPr>
          <w:p w14:paraId="7F6F6769" w14:textId="77777777" w:rsidR="000E6498" w:rsidRPr="00586F28" w:rsidRDefault="000E6498" w:rsidP="00BD0CD9">
            <w:pPr>
              <w:jc w:val="center"/>
              <w:rPr>
                <w:sz w:val="22"/>
                <w:szCs w:val="22"/>
              </w:rPr>
            </w:pPr>
            <w:r w:rsidRPr="00586F28">
              <w:rPr>
                <w:sz w:val="22"/>
                <w:szCs w:val="22"/>
              </w:rPr>
              <w:t>15-0</w:t>
            </w:r>
          </w:p>
        </w:tc>
        <w:tc>
          <w:tcPr>
            <w:tcW w:w="1119" w:type="dxa"/>
            <w:shd w:val="clear" w:color="auto" w:fill="auto"/>
            <w:vAlign w:val="center"/>
          </w:tcPr>
          <w:p w14:paraId="6FDF30B6" w14:textId="77777777" w:rsidR="000E6498" w:rsidRPr="00586F28" w:rsidRDefault="000E6498" w:rsidP="00BD0CD9">
            <w:pPr>
              <w:jc w:val="center"/>
              <w:rPr>
                <w:sz w:val="22"/>
                <w:szCs w:val="22"/>
              </w:rPr>
            </w:pPr>
            <w:r w:rsidRPr="00586F28">
              <w:rPr>
                <w:sz w:val="22"/>
                <w:szCs w:val="22"/>
              </w:rPr>
              <w:t>17-0</w:t>
            </w:r>
          </w:p>
        </w:tc>
        <w:tc>
          <w:tcPr>
            <w:tcW w:w="998" w:type="dxa"/>
            <w:shd w:val="clear" w:color="auto" w:fill="auto"/>
            <w:vAlign w:val="center"/>
          </w:tcPr>
          <w:p w14:paraId="605CA2D6" w14:textId="77777777" w:rsidR="000E6498" w:rsidRPr="00586F28" w:rsidRDefault="000E6498" w:rsidP="00BD0CD9">
            <w:pPr>
              <w:jc w:val="center"/>
              <w:rPr>
                <w:sz w:val="22"/>
                <w:szCs w:val="22"/>
              </w:rPr>
            </w:pPr>
            <w:r w:rsidRPr="00586F28">
              <w:rPr>
                <w:sz w:val="22"/>
                <w:szCs w:val="22"/>
              </w:rPr>
              <w:t>19-0</w:t>
            </w:r>
          </w:p>
        </w:tc>
      </w:tr>
    </w:tbl>
    <w:p w14:paraId="12E7918F" w14:textId="77777777" w:rsidR="000E6498" w:rsidRPr="00586F28" w:rsidRDefault="000E6498" w:rsidP="00BD0CD9">
      <w:pPr>
        <w:ind w:firstLine="567"/>
        <w:jc w:val="both"/>
      </w:pPr>
    </w:p>
    <w:p w14:paraId="58C7D05F" w14:textId="7C5E800A" w:rsidR="000E6498" w:rsidRPr="00586F28" w:rsidRDefault="000E6498" w:rsidP="00BD0CD9">
      <w:pPr>
        <w:ind w:firstLine="284"/>
        <w:jc w:val="both"/>
      </w:pPr>
      <w:r w:rsidRPr="00586F28">
        <w:t>1</w:t>
      </w:r>
      <w:r w:rsidR="00D40474">
        <w:t>4</w:t>
      </w:r>
      <w:r w:rsidRPr="00586F28">
        <w:t>.7. ugdymosi sunkumų turinčių mokinių patikrinamųjų darbų analizė ir išvados svarstomos Vaiko gerovės komisijos posėdyje, Mokytojų tarybos posėdžiuose, pagal galimybes numatomos pagalbos priemonės;</w:t>
      </w:r>
    </w:p>
    <w:p w14:paraId="0491B9E9" w14:textId="7DA4ED06" w:rsidR="000E6498" w:rsidRPr="00586F28" w:rsidRDefault="000E6498" w:rsidP="00BD0CD9">
      <w:pPr>
        <w:ind w:firstLine="284"/>
        <w:jc w:val="both"/>
      </w:pPr>
      <w:r w:rsidRPr="00586F28">
        <w:t>1</w:t>
      </w:r>
      <w:r w:rsidR="00D40474">
        <w:t>4</w:t>
      </w:r>
      <w:r w:rsidRPr="00586F28">
        <w:t xml:space="preserve">.8. pirmame pusmetyje stebima, ir aptariama Mokytojų tarybos posėdyje pirmų klasių mokinių mokymosi ir elgesio adaptacija. Antrame pusmetyje vaikams, turintiems mokymosi ar elgesio sunkumų </w:t>
      </w:r>
      <w:r w:rsidRPr="00586F28">
        <w:lastRenderedPageBreak/>
        <w:t xml:space="preserve">yra atliekamas asmenybinis ir kognityvinis ištyrimas, kuris padeda įvertinti vaiko sunkumų priežastis bei numatyti pagalbos formas. </w:t>
      </w:r>
    </w:p>
    <w:p w14:paraId="6595DA9C" w14:textId="3CCE783F" w:rsidR="000E6498" w:rsidRPr="00586F28" w:rsidRDefault="000E6498" w:rsidP="00BD0CD9">
      <w:pPr>
        <w:ind w:firstLine="284"/>
        <w:jc w:val="both"/>
      </w:pPr>
      <w:r w:rsidRPr="00586F28">
        <w:t>1</w:t>
      </w:r>
      <w:r w:rsidR="00D40474">
        <w:t>5</w:t>
      </w:r>
      <w:r w:rsidRPr="00586F28">
        <w:t>. Apibendrinamasis vertinimas:</w:t>
      </w:r>
    </w:p>
    <w:p w14:paraId="40F09100" w14:textId="75EEEB5E" w:rsidR="000E6498" w:rsidRPr="00586F28" w:rsidRDefault="000E6498" w:rsidP="00BD0CD9">
      <w:pPr>
        <w:ind w:firstLine="284"/>
        <w:jc w:val="both"/>
      </w:pPr>
      <w:r w:rsidRPr="00586F28">
        <w:t>1</w:t>
      </w:r>
      <w:r w:rsidR="00D40474">
        <w:t>5</w:t>
      </w:r>
      <w:r w:rsidRPr="00586F28">
        <w:t>.1. apibendrinamasis vertinimas atliekamas pusmečio pabaigoje, mokslo metų pabaigoje ir pradinio ugdymo programos pabaigoje;</w:t>
      </w:r>
    </w:p>
    <w:p w14:paraId="67F79047" w14:textId="4AD7A908" w:rsidR="000E6498" w:rsidRPr="00586F28" w:rsidRDefault="000E6498" w:rsidP="00BD0CD9">
      <w:pPr>
        <w:ind w:firstLine="284"/>
        <w:jc w:val="both"/>
      </w:pPr>
      <w:r w:rsidRPr="00586F28">
        <w:t>1</w:t>
      </w:r>
      <w:r w:rsidR="00D40474">
        <w:t>5</w:t>
      </w:r>
      <w:r w:rsidRPr="00586F28">
        <w:t>.2. mokinio pusmečio dalykų vertinimai nustatomi apibendrinant mokinio padarytą pažangą per mokykloje nustatytą ugdymo laikotarpį (pusmetį). Mokytojas visą pusmetį stebi, fiksuoja mokinio pažangą, pasiekimus ir pusmečio gale apibendrina pusmečio rezultatus ir įvertina bei nurodo mokinio pasiekimų lygį (aukštesnysis, pagrindinis, patenkinamas). Mokiniui nepasiekus patenkinamo pasiekimų lygio, įrašoma „nepatenkinamas“;</w:t>
      </w:r>
    </w:p>
    <w:p w14:paraId="1F66E77C" w14:textId="158F304C" w:rsidR="000E6498" w:rsidRPr="00586F28" w:rsidRDefault="000E6498" w:rsidP="00BD0CD9">
      <w:pPr>
        <w:ind w:firstLine="284"/>
        <w:jc w:val="both"/>
      </w:pPr>
      <w:r w:rsidRPr="00586F28">
        <w:t>1</w:t>
      </w:r>
      <w:r w:rsidR="00D40474">
        <w:t>5</w:t>
      </w:r>
      <w:r w:rsidRPr="00586F28">
        <w:t>.3. elektroniniame dienyne mokinių mokymosi pasiekimų apskaitos suvestinės atitinkamose skiltyse įrašomas ugdymo dalykų apibendrintas mokinio pasiekimų lygis (nepatenkinamas, patenkinamas, pagrindinis, aukštesnysis);</w:t>
      </w:r>
    </w:p>
    <w:p w14:paraId="49CB44E8" w14:textId="7ADD7FBD" w:rsidR="000E6498" w:rsidRPr="00586F28" w:rsidRDefault="000E6498" w:rsidP="00BD0CD9">
      <w:pPr>
        <w:ind w:firstLine="284"/>
        <w:jc w:val="both"/>
      </w:pPr>
      <w:r w:rsidRPr="00586F28">
        <w:t>1</w:t>
      </w:r>
      <w:r w:rsidR="00D40474">
        <w:t>5</w:t>
      </w:r>
      <w:r w:rsidRPr="00586F28">
        <w:t>.4. dorinio ugdymo pasiekimai įrašomi atitinkamose dienyno skiltyje, nurodoma padaryta pažanga arba nepadaryta pažanga: „pp“ arba „np“;</w:t>
      </w:r>
    </w:p>
    <w:p w14:paraId="161F4F5A" w14:textId="5898AD2B" w:rsidR="000E6498" w:rsidRPr="00586F28" w:rsidRDefault="000E6498" w:rsidP="00BD0CD9">
      <w:pPr>
        <w:ind w:firstLine="284"/>
        <w:jc w:val="both"/>
      </w:pPr>
      <w:r w:rsidRPr="00586F28">
        <w:t>1</w:t>
      </w:r>
      <w:r w:rsidR="00D40474">
        <w:t>5</w:t>
      </w:r>
      <w:r w:rsidRPr="00586F28">
        <w:t>.5. specialiųjų ugdymosi poreikių turinčių mokinių, ugdomų pagal individualizuotą programą bei specialiosios medicininės fizinio pajėgumo grupės mokinių padaryta pažanga arba nepadaryta pažanga fiksuojama atitinkamoje elektroninio dienyno skiltyje, įrašant „ pp“ arba „np“;</w:t>
      </w:r>
    </w:p>
    <w:p w14:paraId="4A33E5B8" w14:textId="2CAA08B3" w:rsidR="000E6498" w:rsidRPr="00586F28" w:rsidRDefault="000E6498" w:rsidP="00BD0CD9">
      <w:pPr>
        <w:ind w:firstLine="284"/>
        <w:jc w:val="both"/>
      </w:pPr>
      <w:r w:rsidRPr="00586F28">
        <w:t>1</w:t>
      </w:r>
      <w:r w:rsidR="00D40474">
        <w:t>5</w:t>
      </w:r>
      <w:r w:rsidRPr="00586F28">
        <w:t>.6. po kiekvieno pusmečio mokytojai mokinių pasiekimų kokybės analizę pateikia mokyklos administracijai, rengiama bendra mokinių pasiekimų ataskaita, lyginama su ankstesniais mokinių pasiekimais, stebimi vaikai, turintys mokymosi sunkumų. Mokinių pusmečių pasiekimų analizė yra aptariama Vaiko gerovės komisijos, Mokytojų tarybos bei Mokyklos tarybos posėdžiuose.</w:t>
      </w:r>
    </w:p>
    <w:p w14:paraId="44009C42" w14:textId="4B075376" w:rsidR="000E6498" w:rsidRDefault="000E6498" w:rsidP="00BD0CD9">
      <w:pPr>
        <w:autoSpaceDE w:val="0"/>
        <w:autoSpaceDN w:val="0"/>
        <w:adjustRightInd w:val="0"/>
        <w:ind w:firstLine="284"/>
        <w:jc w:val="both"/>
        <w:rPr>
          <w:rFonts w:eastAsia="Calibri"/>
          <w:bCs/>
        </w:rPr>
      </w:pPr>
      <w:r w:rsidRPr="00586F28">
        <w:t>1</w:t>
      </w:r>
      <w:r w:rsidR="00D40474">
        <w:t>5</w:t>
      </w:r>
      <w:r w:rsidRPr="00586F28">
        <w:t>.7.</w:t>
      </w:r>
      <w:r w:rsidRPr="00586F28">
        <w:rPr>
          <w:b/>
          <w:bCs/>
        </w:rPr>
        <w:t xml:space="preserve"> </w:t>
      </w:r>
      <w:r w:rsidRPr="00586F28">
        <w:rPr>
          <w:rFonts w:eastAsia="Calibri"/>
          <w:bCs/>
        </w:rPr>
        <w:t xml:space="preserve">Pradinio amžiaus mokiniams bendrųjų kompetencijų įsivertinimui naudojamos Kompetencijų knygelės. </w:t>
      </w:r>
    </w:p>
    <w:p w14:paraId="3D4DEF38" w14:textId="3C639B54" w:rsidR="00B1519F" w:rsidRPr="002D0351" w:rsidRDefault="00B1519F" w:rsidP="00B1519F">
      <w:pPr>
        <w:tabs>
          <w:tab w:val="num" w:pos="426"/>
          <w:tab w:val="left" w:pos="720"/>
        </w:tabs>
        <w:jc w:val="both"/>
      </w:pPr>
      <w:r>
        <w:tab/>
      </w:r>
      <w:r w:rsidRPr="002D0351">
        <w:t xml:space="preserve">15.8. Mokykloje atliekama nuosekli mokinių mokymosi krūvio </w:t>
      </w:r>
      <w:r w:rsidR="002D0351" w:rsidRPr="002D0351">
        <w:t xml:space="preserve">ir jo poveikio asmeninei pažangai bei pasiekimams </w:t>
      </w:r>
      <w:r w:rsidRPr="002D0351">
        <w:t>stebėsena: direktoriaus pavaduotojai ugdymui organizuoja ir vykdo mokinių mokymosi krūvio bei mokiniams skiriamų namų darbų stebėseną ir kontrolę pagal elektroninio dienyno ir mokytojų teikiamą informaciją. Remdamasi turimais duomenimis: įvertinant mokinių pažangą ir pasiekimus kas pusmetį, užduodamų namų darbų apimtį ir jiems skirtą laiką, atliekama jų tarpusavio analizė (namų darbų kokybinis poveikis vaiko asmeninei pažangai ir pasiekimams). Atsižvelgus į turimus duomenis mokykla priima sprendimus dėl krūvio reguliavimo.</w:t>
      </w:r>
    </w:p>
    <w:p w14:paraId="7319BBFE" w14:textId="77777777" w:rsidR="00B1519F" w:rsidRPr="00586F28" w:rsidRDefault="00B1519F" w:rsidP="00BD0CD9">
      <w:pPr>
        <w:autoSpaceDE w:val="0"/>
        <w:autoSpaceDN w:val="0"/>
        <w:adjustRightInd w:val="0"/>
        <w:ind w:firstLine="284"/>
        <w:jc w:val="both"/>
        <w:rPr>
          <w:b/>
          <w:bCs/>
        </w:rPr>
      </w:pPr>
    </w:p>
    <w:p w14:paraId="667776B4" w14:textId="77777777" w:rsidR="000E6498" w:rsidRPr="00586F28" w:rsidRDefault="000E6498" w:rsidP="00BD0CD9">
      <w:pPr>
        <w:pStyle w:val="Antrat2"/>
        <w:numPr>
          <w:ilvl w:val="0"/>
          <w:numId w:val="1"/>
        </w:numPr>
        <w:spacing w:line="240" w:lineRule="auto"/>
      </w:pPr>
      <w:r w:rsidRPr="00586F28">
        <w:t xml:space="preserve"> PRADINIŲ KLASIŲ VERTINIMO CIKLas UGDYMO PROCESE</w:t>
      </w:r>
    </w:p>
    <w:p w14:paraId="1011B25B" w14:textId="77777777" w:rsidR="000E6498" w:rsidRPr="00586F28" w:rsidRDefault="000E6498" w:rsidP="00BD0CD9">
      <w:pPr>
        <w:ind w:left="1080"/>
      </w:pPr>
    </w:p>
    <w:p w14:paraId="11F4142B" w14:textId="510747CF" w:rsidR="000E6498" w:rsidRPr="00586F28" w:rsidRDefault="000E6498" w:rsidP="00BD0CD9">
      <w:pPr>
        <w:ind w:firstLine="284"/>
        <w:jc w:val="both"/>
      </w:pPr>
      <w:r w:rsidRPr="00586F28">
        <w:t>1</w:t>
      </w:r>
      <w:r w:rsidR="00D40474">
        <w:t>6</w:t>
      </w:r>
      <w:r w:rsidRPr="00586F28">
        <w:t>. Planavimas:</w:t>
      </w:r>
    </w:p>
    <w:p w14:paraId="5BB6778E" w14:textId="733A3ED0" w:rsidR="000E6498" w:rsidRPr="00586F28" w:rsidRDefault="000E6498" w:rsidP="00BD0CD9">
      <w:pPr>
        <w:ind w:firstLine="284"/>
        <w:jc w:val="both"/>
      </w:pPr>
      <w:r w:rsidRPr="00586F28">
        <w:t>1</w:t>
      </w:r>
      <w:r w:rsidR="00D40474">
        <w:t>6</w:t>
      </w:r>
      <w:r w:rsidRPr="00586F28">
        <w:t>.1. prieš pradedant mokytis mokytojas mokiniams išaiškina, ką jie turi pasiekti ir kaip bus vertinama – t.y. numatomi mokymosi lūkesčiai;</w:t>
      </w:r>
    </w:p>
    <w:p w14:paraId="02157CCC" w14:textId="3CF79A73" w:rsidR="000E6498" w:rsidRPr="00586F28" w:rsidRDefault="000E6498" w:rsidP="00BD0CD9">
      <w:pPr>
        <w:ind w:firstLine="284"/>
        <w:jc w:val="both"/>
      </w:pPr>
      <w:r w:rsidRPr="00586F28">
        <w:t>1</w:t>
      </w:r>
      <w:r w:rsidR="00D40474">
        <w:t>6</w:t>
      </w:r>
      <w:r w:rsidRPr="00586F28">
        <w:t>.2. mokytojas, skelbdamas pamokos uždavinį, privalo nurodyti kaip bus siekiama jį įgyvendinti ir k</w:t>
      </w:r>
      <w:r w:rsidR="002D0351">
        <w:t>okie bus taikomi vertinimo kriterijai</w:t>
      </w:r>
      <w:r w:rsidRPr="00586F28">
        <w:t>.</w:t>
      </w:r>
    </w:p>
    <w:p w14:paraId="0D615B67" w14:textId="6A697596" w:rsidR="000E6498" w:rsidRPr="00586F28" w:rsidRDefault="000E6498" w:rsidP="00BD0CD9">
      <w:pPr>
        <w:ind w:firstLine="284"/>
        <w:jc w:val="both"/>
      </w:pPr>
      <w:r w:rsidRPr="00586F28">
        <w:t>1</w:t>
      </w:r>
      <w:r w:rsidR="00D40474">
        <w:t>7</w:t>
      </w:r>
      <w:r w:rsidRPr="00586F28">
        <w:t>. Vertinimas ir įsivertinimas:</w:t>
      </w:r>
    </w:p>
    <w:p w14:paraId="6AFC4839" w14:textId="6D661811" w:rsidR="000E6498" w:rsidRPr="00586F28" w:rsidRDefault="000E6498" w:rsidP="00BD0CD9">
      <w:pPr>
        <w:ind w:firstLine="284"/>
        <w:jc w:val="both"/>
      </w:pPr>
      <w:r w:rsidRPr="00586F28">
        <w:t>1</w:t>
      </w:r>
      <w:r w:rsidR="00D40474">
        <w:t>7</w:t>
      </w:r>
      <w:r w:rsidRPr="00586F28">
        <w:t>.1. pamokų metu, bendraudamas su mokiniais, mokytojas naudoja formuojamąjį vertinimą, kurio tikslas mokinį padrąsinti, paskatinti, išsakyti konstruktyvias pastabas. Pamokoje stebi mokinių išmokimą ir esant netikslumams jį koreguoja;</w:t>
      </w:r>
    </w:p>
    <w:p w14:paraId="6B6BA053" w14:textId="143A55EA" w:rsidR="000E6498" w:rsidRPr="00586F28" w:rsidRDefault="000E6498" w:rsidP="00BD0CD9">
      <w:pPr>
        <w:ind w:firstLine="284"/>
        <w:jc w:val="both"/>
      </w:pPr>
      <w:r w:rsidRPr="00586F28">
        <w:t>1</w:t>
      </w:r>
      <w:r w:rsidR="00D40474">
        <w:t>7</w:t>
      </w:r>
      <w:r w:rsidRPr="00586F28">
        <w:t>.2. sąsiuviniuose, pratybų sąsiuviniuose, fiksuodamas mokinių daromą pažangą, pateikdamas konstruktyvias pastabas,  pagyrimus, paskatinimus, kritiką mokytojas taiko formuojamąjį vertinimą</w:t>
      </w:r>
      <w:r w:rsidR="003420B5">
        <w:t>;</w:t>
      </w:r>
    </w:p>
    <w:p w14:paraId="1AF28677" w14:textId="704795E8" w:rsidR="000E6498" w:rsidRPr="00586F28" w:rsidRDefault="000E6498" w:rsidP="00BD0CD9">
      <w:pPr>
        <w:ind w:firstLine="284"/>
        <w:jc w:val="both"/>
      </w:pPr>
      <w:r w:rsidRPr="00586F28">
        <w:t>1</w:t>
      </w:r>
      <w:r w:rsidR="00D40474">
        <w:t>7</w:t>
      </w:r>
      <w:r w:rsidRPr="00586F28">
        <w:t>.3. elektroniniame dienyne mokytojas taiko formuojamąjį, kriterinį, apibendrinamąjį vertinimą</w:t>
      </w:r>
      <w:r w:rsidR="003420B5">
        <w:t>;</w:t>
      </w:r>
    </w:p>
    <w:p w14:paraId="651D55E0" w14:textId="5712B44E" w:rsidR="000E6498" w:rsidRPr="00586F28" w:rsidRDefault="000E6498" w:rsidP="00BD0CD9">
      <w:pPr>
        <w:ind w:firstLine="284"/>
        <w:jc w:val="both"/>
      </w:pPr>
      <w:r w:rsidRPr="00586F28">
        <w:t>1</w:t>
      </w:r>
      <w:r w:rsidR="00D40474">
        <w:t>7</w:t>
      </w:r>
      <w:r w:rsidRPr="00586F28">
        <w:t xml:space="preserve">.4. į įsivertinimą </w:t>
      </w:r>
      <w:r w:rsidR="003420B5">
        <w:t xml:space="preserve">ir reflektavimą </w:t>
      </w:r>
      <w:r w:rsidRPr="00586F28">
        <w:t xml:space="preserve">mokinius reikėtų įtraukti reguliariai. </w:t>
      </w:r>
      <w:r w:rsidR="003420B5">
        <w:t>Reflektuojant</w:t>
      </w:r>
      <w:r w:rsidRPr="00586F28">
        <w:t xml:space="preserve"> mokiniui svarbu </w:t>
      </w:r>
      <w:r w:rsidR="003420B5">
        <w:t>kritiškai pergalvoti ir analizuoti savo</w:t>
      </w:r>
      <w:r w:rsidRPr="00586F28">
        <w:t xml:space="preserve"> min</w:t>
      </w:r>
      <w:r w:rsidR="003420B5">
        <w:t>tis</w:t>
      </w:r>
      <w:r w:rsidRPr="00586F28">
        <w:t>, veiksm</w:t>
      </w:r>
      <w:r w:rsidR="003420B5">
        <w:t>us</w:t>
      </w:r>
      <w:r w:rsidRPr="00586F28">
        <w:t>, vertyb</w:t>
      </w:r>
      <w:r w:rsidR="003420B5">
        <w:t>es</w:t>
      </w:r>
      <w:r w:rsidRPr="00586F28">
        <w:t xml:space="preserve"> ir pan. </w:t>
      </w:r>
      <w:r w:rsidR="003420B5">
        <w:t xml:space="preserve">Įsivertinat asmeninę pažangą ir pasiekimus </w:t>
      </w:r>
      <w:r w:rsidRPr="00586F28">
        <w:t>rekomenduojama</w:t>
      </w:r>
      <w:r w:rsidR="003420B5">
        <w:t xml:space="preserve"> </w:t>
      </w:r>
      <w:r w:rsidRPr="00586F28">
        <w:t>mokini</w:t>
      </w:r>
      <w:r w:rsidR="003420B5">
        <w:t>ams:</w:t>
      </w:r>
    </w:p>
    <w:p w14:paraId="317459A1" w14:textId="22F06ED1" w:rsidR="000E6498" w:rsidRPr="00586F28" w:rsidRDefault="000E6498" w:rsidP="00BD0CD9">
      <w:pPr>
        <w:ind w:firstLine="567"/>
        <w:jc w:val="both"/>
      </w:pPr>
      <w:r w:rsidRPr="00586F28">
        <w:t>1</w:t>
      </w:r>
      <w:r w:rsidR="00D40474">
        <w:t>7</w:t>
      </w:r>
      <w:r w:rsidRPr="00586F28">
        <w:t>.4.1. pasikeisti su bendraklasiais įspūdžiais apie pasiekimus;</w:t>
      </w:r>
    </w:p>
    <w:p w14:paraId="579F3480" w14:textId="4F3703F6" w:rsidR="000E6498" w:rsidRPr="00586F28" w:rsidRDefault="000E6498" w:rsidP="00BD0CD9">
      <w:pPr>
        <w:ind w:firstLine="567"/>
        <w:jc w:val="both"/>
      </w:pPr>
      <w:r w:rsidRPr="00586F28">
        <w:t>1</w:t>
      </w:r>
      <w:r w:rsidR="00D40474">
        <w:t>7</w:t>
      </w:r>
      <w:r w:rsidRPr="00586F28">
        <w:t>.4.2. porose pasitikrinti ir įvertinti vienam kito išmokimą;</w:t>
      </w:r>
    </w:p>
    <w:p w14:paraId="11AE097D" w14:textId="49C88F31" w:rsidR="000E6498" w:rsidRPr="00586F28" w:rsidRDefault="000E6498" w:rsidP="00BD0CD9">
      <w:pPr>
        <w:ind w:firstLine="567"/>
        <w:jc w:val="both"/>
      </w:pPr>
      <w:r w:rsidRPr="00586F28">
        <w:lastRenderedPageBreak/>
        <w:t>1</w:t>
      </w:r>
      <w:r w:rsidR="00D40474">
        <w:t>7</w:t>
      </w:r>
      <w:r w:rsidRPr="00586F28">
        <w:t>.4.3. analizuoti savo individualią pažangą, klaidas;</w:t>
      </w:r>
    </w:p>
    <w:p w14:paraId="5CAEC4F8" w14:textId="23A9A3C9" w:rsidR="000E6498" w:rsidRPr="00586F28" w:rsidRDefault="000E6498" w:rsidP="00BD0CD9">
      <w:pPr>
        <w:ind w:firstLine="567"/>
        <w:jc w:val="both"/>
      </w:pPr>
      <w:r w:rsidRPr="00586F28">
        <w:t>1</w:t>
      </w:r>
      <w:r w:rsidR="00D40474">
        <w:t>7</w:t>
      </w:r>
      <w:r w:rsidRPr="00586F28">
        <w:t>.4.4. planuoti tolesnius mokymosi žingsnius;</w:t>
      </w:r>
    </w:p>
    <w:p w14:paraId="37C73FA7" w14:textId="30481477" w:rsidR="000E6498" w:rsidRPr="00586F28" w:rsidRDefault="000E6498" w:rsidP="00BD0CD9">
      <w:pPr>
        <w:ind w:firstLine="567"/>
        <w:jc w:val="both"/>
      </w:pPr>
      <w:r w:rsidRPr="00586F28">
        <w:t>1</w:t>
      </w:r>
      <w:r w:rsidR="00D40474">
        <w:t>7</w:t>
      </w:r>
      <w:r w:rsidRPr="00586F28">
        <w:t xml:space="preserve">.4.5. parašyti savo įsivertinimą (mokytojas gali pridėti savo komentarą); </w:t>
      </w:r>
    </w:p>
    <w:p w14:paraId="71E1B02C" w14:textId="0B0FB34E" w:rsidR="000E6498" w:rsidRPr="00586F28" w:rsidRDefault="000E6498" w:rsidP="00BD0CD9">
      <w:pPr>
        <w:ind w:firstLine="567"/>
        <w:jc w:val="both"/>
      </w:pPr>
      <w:r w:rsidRPr="00586F28">
        <w:t>1</w:t>
      </w:r>
      <w:r w:rsidR="00D40474">
        <w:t>7</w:t>
      </w:r>
      <w:r w:rsidRPr="00586F28">
        <w:t>.4.6. rinkti savo darbus aplankuose (elektroniniuose, popieriniuose).</w:t>
      </w:r>
    </w:p>
    <w:p w14:paraId="7A308543" w14:textId="66DDEC18" w:rsidR="000E6498" w:rsidRPr="00586F28" w:rsidRDefault="000E6498" w:rsidP="00BD0CD9">
      <w:pPr>
        <w:ind w:firstLine="284"/>
        <w:jc w:val="both"/>
      </w:pPr>
      <w:r w:rsidRPr="00586F28">
        <w:t>1</w:t>
      </w:r>
      <w:r w:rsidR="00D40474">
        <w:t>7</w:t>
      </w:r>
      <w:r w:rsidRPr="00586F28">
        <w:t>.5. nė vienas mokinys neturi būti verčiamas kalbėti apie savo įsivertinimą.</w:t>
      </w:r>
    </w:p>
    <w:p w14:paraId="32755027" w14:textId="110BEF6B" w:rsidR="000E6498" w:rsidRPr="00586F28" w:rsidRDefault="000E6498" w:rsidP="00BD0CD9">
      <w:pPr>
        <w:ind w:firstLine="284"/>
        <w:jc w:val="both"/>
      </w:pPr>
      <w:r w:rsidRPr="00586F28">
        <w:t>1</w:t>
      </w:r>
      <w:r w:rsidR="00D40474">
        <w:t>8</w:t>
      </w:r>
      <w:r w:rsidRPr="00586F28">
        <w:t>. Informacijos apie mokinių pasiekimus pateikimas:</w:t>
      </w:r>
    </w:p>
    <w:p w14:paraId="5990C8E6" w14:textId="10FCF8EC" w:rsidR="000E6498" w:rsidRPr="00586F28" w:rsidRDefault="000E6498" w:rsidP="00BD0CD9">
      <w:pPr>
        <w:ind w:firstLine="284"/>
        <w:jc w:val="both"/>
      </w:pPr>
      <w:r w:rsidRPr="00586F28">
        <w:t>1</w:t>
      </w:r>
      <w:r w:rsidR="00D40474">
        <w:t>8</w:t>
      </w:r>
      <w:r w:rsidRPr="00586F28">
        <w:t xml:space="preserve">.1. informacija apie mokinių pasiekimus yra pateikiama tėvams (globėjams, rūpintojams) elektroniniame dienyne, klasės tėvų susirinkimų, individualių konsultacijų </w:t>
      </w:r>
      <w:r w:rsidR="003420B5">
        <w:t xml:space="preserve">/ pokalbių </w:t>
      </w:r>
      <w:r w:rsidRPr="00586F28">
        <w:t>metu;</w:t>
      </w:r>
    </w:p>
    <w:p w14:paraId="22780C81" w14:textId="36819EE7" w:rsidR="000E6498" w:rsidRPr="00586F28" w:rsidRDefault="000E6498" w:rsidP="00BD0CD9">
      <w:pPr>
        <w:ind w:firstLine="284"/>
        <w:jc w:val="both"/>
      </w:pPr>
      <w:r w:rsidRPr="00586F28">
        <w:t>1</w:t>
      </w:r>
      <w:r w:rsidR="00D40474">
        <w:t>8</w:t>
      </w:r>
      <w:r w:rsidRPr="00586F28">
        <w:t>.2. vertinimo informacija apie mokinio daromą pažangą, problemas pateikiama individualiai, susitarus patogiu laiku mokytojui ir tėvams;</w:t>
      </w:r>
    </w:p>
    <w:p w14:paraId="72846862" w14:textId="63C58C72" w:rsidR="000E6498" w:rsidRPr="00586F28" w:rsidRDefault="000E6498" w:rsidP="00BD0CD9">
      <w:pPr>
        <w:ind w:firstLine="284"/>
        <w:jc w:val="both"/>
      </w:pPr>
      <w:r w:rsidRPr="00586F28">
        <w:t>1</w:t>
      </w:r>
      <w:r w:rsidR="00D40474">
        <w:t>8</w:t>
      </w:r>
      <w:r w:rsidRPr="00586F28">
        <w:t>.3. apibendrinta informacija apie klasės mokinių pasiekimus teikiama administracijai kiekvieno pusmečio pabaigoje.</w:t>
      </w:r>
    </w:p>
    <w:p w14:paraId="5CA5684B" w14:textId="54797A3F" w:rsidR="000E6498" w:rsidRPr="00586F28" w:rsidRDefault="00D40474" w:rsidP="00BD0CD9">
      <w:pPr>
        <w:ind w:firstLine="284"/>
        <w:jc w:val="both"/>
      </w:pPr>
      <w:r>
        <w:t>19</w:t>
      </w:r>
      <w:r w:rsidR="000E6498" w:rsidRPr="00586F28">
        <w:t>. Mokinių pasiekimų įvertinimo objektyvumo nagrinėjimo tvarka:</w:t>
      </w:r>
    </w:p>
    <w:p w14:paraId="509EE647" w14:textId="1A99815B" w:rsidR="000E6498" w:rsidRPr="00586F28" w:rsidRDefault="00D40474" w:rsidP="00BD0CD9">
      <w:pPr>
        <w:ind w:firstLine="284"/>
        <w:jc w:val="both"/>
      </w:pPr>
      <w:r>
        <w:t>19</w:t>
      </w:r>
      <w:r w:rsidR="000E6498" w:rsidRPr="00586F28">
        <w:t>.1. tėvai kreipiasi į klasės vadovą dėl neteisingo vaiko pasiekimų įvertinimo;</w:t>
      </w:r>
    </w:p>
    <w:p w14:paraId="7AF5143F" w14:textId="43AC6C35" w:rsidR="000E6498" w:rsidRPr="00586F28" w:rsidRDefault="00D40474" w:rsidP="00BD0CD9">
      <w:pPr>
        <w:ind w:firstLine="284"/>
        <w:jc w:val="both"/>
      </w:pPr>
      <w:r>
        <w:t>19</w:t>
      </w:r>
      <w:r w:rsidR="000E6498" w:rsidRPr="00586F28">
        <w:t>.2. klasės vadovas kartu su tėvais raštu kreipiasi į mokyklos administraciją dėl vertinimo objektyvumo nustatymo;</w:t>
      </w:r>
    </w:p>
    <w:p w14:paraId="2716A8A7" w14:textId="4D715FE1" w:rsidR="000E6498" w:rsidRPr="00586F28" w:rsidRDefault="00D40474" w:rsidP="00BD0CD9">
      <w:pPr>
        <w:ind w:firstLine="284"/>
        <w:jc w:val="both"/>
      </w:pPr>
      <w:r>
        <w:t>19</w:t>
      </w:r>
      <w:r w:rsidR="000E6498" w:rsidRPr="00586F28">
        <w:t>.3. mokyklos direktorius parašo įsakymą dėl komisijos sudarymo vertinimo objektyvumui nustatyti;</w:t>
      </w:r>
    </w:p>
    <w:p w14:paraId="2B50DA92" w14:textId="118CC95D" w:rsidR="000E6498" w:rsidRPr="00586F28" w:rsidRDefault="00D40474" w:rsidP="00BD0CD9">
      <w:pPr>
        <w:ind w:firstLine="284"/>
        <w:jc w:val="both"/>
      </w:pPr>
      <w:r>
        <w:t>19</w:t>
      </w:r>
      <w:r w:rsidR="000E6498" w:rsidRPr="00586F28">
        <w:t xml:space="preserve">.4. komisija per tris </w:t>
      </w:r>
      <w:r w:rsidR="003420B5">
        <w:t xml:space="preserve">darbo </w:t>
      </w:r>
      <w:r w:rsidR="000E6498" w:rsidRPr="00586F28">
        <w:t>dienas įvertina ir raštu informuoja tėvus, klasės vadovą ir mokyklos direktorių apie gautas išvadas.</w:t>
      </w:r>
    </w:p>
    <w:p w14:paraId="57DDECF4" w14:textId="3F8F3D4C" w:rsidR="000E6498" w:rsidRPr="00586F28" w:rsidRDefault="000E6498" w:rsidP="00BD0CD9">
      <w:pPr>
        <w:ind w:firstLine="284"/>
        <w:jc w:val="both"/>
      </w:pPr>
      <w:r w:rsidRPr="00586F28">
        <w:t>2</w:t>
      </w:r>
      <w:r w:rsidR="00D40474">
        <w:t>0</w:t>
      </w:r>
      <w:r w:rsidRPr="00586F28">
        <w:t>. Vertinimas baigus programą ar išvykstant į kitą mokyklą:</w:t>
      </w:r>
    </w:p>
    <w:p w14:paraId="77D82547" w14:textId="357D26D5" w:rsidR="000E6498" w:rsidRPr="00586F28" w:rsidRDefault="000E6498" w:rsidP="00BD0CD9">
      <w:pPr>
        <w:ind w:firstLine="284"/>
        <w:jc w:val="both"/>
      </w:pPr>
      <w:r w:rsidRPr="00586F28">
        <w:t>2</w:t>
      </w:r>
      <w:r w:rsidR="00D40474">
        <w:t>0</w:t>
      </w:r>
      <w:r w:rsidRPr="00586F28">
        <w:t>.1. baigus pradinio ugdymo programą mokiniui išduodamas Pradinio išsilavinimo pažymėjimas.</w:t>
      </w:r>
    </w:p>
    <w:p w14:paraId="3A1B106D" w14:textId="5AB741BE" w:rsidR="000E6498" w:rsidRPr="00586F28" w:rsidRDefault="000E6498" w:rsidP="00BD0CD9">
      <w:pPr>
        <w:ind w:firstLine="284"/>
        <w:jc w:val="both"/>
      </w:pPr>
      <w:r w:rsidRPr="00586F28">
        <w:t>2</w:t>
      </w:r>
      <w:r w:rsidR="00D40474">
        <w:t>0</w:t>
      </w:r>
      <w:r w:rsidRPr="00586F28">
        <w:t>.2. baigusiam pradinio ugdymo individualizuotą programą mokiniui išduodamas Pradinio ugdymo pasiekimų pažymėjimas.</w:t>
      </w:r>
    </w:p>
    <w:p w14:paraId="3B51F459" w14:textId="2215E21C" w:rsidR="000E6498" w:rsidRPr="00586F28" w:rsidRDefault="000E6498" w:rsidP="00BD0CD9">
      <w:pPr>
        <w:ind w:firstLine="284"/>
        <w:jc w:val="both"/>
      </w:pPr>
      <w:r w:rsidRPr="00586F28">
        <w:t>2</w:t>
      </w:r>
      <w:r w:rsidR="00D40474">
        <w:t>0</w:t>
      </w:r>
      <w:r w:rsidRPr="00586F28">
        <w:t>.3. pereinant į kitą mokyklą, tai įstaigai pateikiami mokinio paskutinio pusmečio vertinimai;</w:t>
      </w:r>
    </w:p>
    <w:p w14:paraId="5217D080" w14:textId="7F5A266A" w:rsidR="000E6498" w:rsidRPr="00586F28" w:rsidRDefault="000E6498" w:rsidP="00BD0CD9">
      <w:pPr>
        <w:ind w:firstLine="284"/>
        <w:jc w:val="both"/>
      </w:pPr>
      <w:r w:rsidRPr="00586F28">
        <w:t>2</w:t>
      </w:r>
      <w:r w:rsidR="00D40474">
        <w:t>0</w:t>
      </w:r>
      <w:r w:rsidRPr="00586F28">
        <w:t>.2. baigiant pradinio ugdymo programą rekomenduojama atlikti NMPP testus.</w:t>
      </w:r>
    </w:p>
    <w:p w14:paraId="76A693FD" w14:textId="77777777" w:rsidR="000E6498" w:rsidRPr="00586F28" w:rsidRDefault="000E6498" w:rsidP="00BD0CD9">
      <w:pPr>
        <w:pStyle w:val="Antrat2"/>
        <w:spacing w:line="240" w:lineRule="auto"/>
      </w:pPr>
      <w:r w:rsidRPr="00586F28">
        <w:t>VII. Baigiamosios nuostatos</w:t>
      </w:r>
    </w:p>
    <w:p w14:paraId="6F885AC7" w14:textId="77777777" w:rsidR="000E6498" w:rsidRPr="00586F28" w:rsidRDefault="000E6498" w:rsidP="00BD0CD9"/>
    <w:p w14:paraId="5D0F6686" w14:textId="33C5FC80" w:rsidR="000E6498" w:rsidRPr="00586F28" w:rsidRDefault="000E6498" w:rsidP="00BD0CD9">
      <w:pPr>
        <w:pStyle w:val="Sraopastraipa"/>
        <w:numPr>
          <w:ilvl w:val="0"/>
          <w:numId w:val="2"/>
        </w:numPr>
        <w:tabs>
          <w:tab w:val="left" w:pos="567"/>
        </w:tabs>
      </w:pPr>
      <w:r w:rsidRPr="00586F28">
        <w:t>Mokyklos Mokinių pažangos ir pasiekimų vertinimo tvarka bendru sutarimu esant reikalui gali būti koreguojama ir tobulinama.</w:t>
      </w:r>
    </w:p>
    <w:p w14:paraId="32DD019D" w14:textId="77777777" w:rsidR="000E6498" w:rsidRPr="00586F28" w:rsidRDefault="000E6498" w:rsidP="00BD0CD9">
      <w:pPr>
        <w:numPr>
          <w:ilvl w:val="0"/>
          <w:numId w:val="2"/>
        </w:numPr>
        <w:tabs>
          <w:tab w:val="left" w:pos="567"/>
        </w:tabs>
      </w:pPr>
      <w:r w:rsidRPr="00586F28">
        <w:t>Mokytojai, vertindami mokinių pažangą ir pasiekimus, vadovaujasi Tvarkos aprašo nuostatomis.</w:t>
      </w:r>
    </w:p>
    <w:p w14:paraId="6393C331" w14:textId="77777777" w:rsidR="000E6498" w:rsidRDefault="000E6498" w:rsidP="00BD0CD9">
      <w:pPr>
        <w:numPr>
          <w:ilvl w:val="0"/>
          <w:numId w:val="2"/>
        </w:numPr>
        <w:tabs>
          <w:tab w:val="left" w:pos="567"/>
        </w:tabs>
        <w:rPr>
          <w:rStyle w:val="Hipersaitas"/>
          <w:color w:val="auto"/>
        </w:rPr>
      </w:pPr>
      <w:r w:rsidRPr="00586F28">
        <w:t xml:space="preserve">Tvarkos aprašas skelbiamas Žiežmarių mokyklos-darželio „Vaikystės dvaras“ interneto tinklapyje </w:t>
      </w:r>
      <w:hyperlink r:id="rId5" w:history="1">
        <w:r w:rsidRPr="00586F28">
          <w:rPr>
            <w:rStyle w:val="Hipersaitas"/>
            <w:color w:val="auto"/>
          </w:rPr>
          <w:t>https://vaikystesdvaras.lt/</w:t>
        </w:r>
      </w:hyperlink>
    </w:p>
    <w:p w14:paraId="36B422DE" w14:textId="77777777" w:rsidR="000E6498" w:rsidRDefault="000E6498" w:rsidP="00BD0CD9">
      <w:pPr>
        <w:ind w:firstLine="5103"/>
        <w:jc w:val="both"/>
        <w:textAlignment w:val="center"/>
        <w:rPr>
          <w:rStyle w:val="Hipersaitas"/>
          <w:color w:val="auto"/>
        </w:rPr>
      </w:pPr>
      <w:r>
        <w:rPr>
          <w:rStyle w:val="Hipersaitas"/>
          <w:color w:val="auto"/>
        </w:rPr>
        <w:br w:type="page"/>
      </w:r>
    </w:p>
    <w:p w14:paraId="37AA5FFD" w14:textId="77777777" w:rsidR="000E6498" w:rsidRPr="008240A7" w:rsidRDefault="000E6498" w:rsidP="000E6498">
      <w:pPr>
        <w:ind w:firstLine="5103"/>
        <w:jc w:val="right"/>
        <w:textAlignment w:val="center"/>
        <w:rPr>
          <w:rStyle w:val="Hipersaitas"/>
          <w:color w:val="auto"/>
          <w:u w:val="none"/>
        </w:rPr>
      </w:pPr>
      <w:r w:rsidRPr="008240A7">
        <w:rPr>
          <w:rStyle w:val="Hipersaitas"/>
          <w:color w:val="auto"/>
          <w:u w:val="none"/>
        </w:rPr>
        <w:lastRenderedPageBreak/>
        <w:t>PRIEDAS Nr. 1</w:t>
      </w:r>
    </w:p>
    <w:p w14:paraId="1E312F60" w14:textId="77777777" w:rsidR="000E6498" w:rsidRDefault="000E6498" w:rsidP="000E6498">
      <w:pPr>
        <w:ind w:firstLine="5103"/>
        <w:jc w:val="both"/>
        <w:textAlignment w:val="center"/>
        <w:rPr>
          <w:rStyle w:val="Hipersaitas"/>
          <w:color w:val="auto"/>
        </w:rPr>
      </w:pPr>
    </w:p>
    <w:p w14:paraId="5FF32DC5" w14:textId="77777777" w:rsidR="000E6498" w:rsidRPr="00994457" w:rsidRDefault="000E6498" w:rsidP="000E6498">
      <w:pPr>
        <w:ind w:firstLine="5103"/>
        <w:jc w:val="both"/>
        <w:textAlignment w:val="center"/>
        <w:rPr>
          <w:color w:val="000000"/>
          <w:sz w:val="20"/>
          <w:szCs w:val="20"/>
          <w:lang w:val="en-US" w:eastAsia="en-US"/>
        </w:rPr>
      </w:pPr>
      <w:r w:rsidRPr="00994457">
        <w:rPr>
          <w:color w:val="000000"/>
          <w:sz w:val="20"/>
          <w:szCs w:val="20"/>
          <w:lang w:eastAsia="en-US"/>
        </w:rPr>
        <w:t>Priešmokyklinio ugdymo tvarkos aprašo</w:t>
      </w:r>
    </w:p>
    <w:p w14:paraId="0F2FCBBD" w14:textId="77777777" w:rsidR="000E6498" w:rsidRPr="00994457" w:rsidRDefault="000E6498" w:rsidP="000E6498">
      <w:pPr>
        <w:ind w:firstLine="5103"/>
        <w:jc w:val="both"/>
        <w:textAlignment w:val="center"/>
        <w:rPr>
          <w:color w:val="000000"/>
          <w:sz w:val="20"/>
          <w:szCs w:val="20"/>
          <w:lang w:val="en-US" w:eastAsia="en-US"/>
        </w:rPr>
      </w:pPr>
      <w:r w:rsidRPr="00994457">
        <w:rPr>
          <w:color w:val="000000"/>
          <w:sz w:val="20"/>
          <w:szCs w:val="20"/>
          <w:lang w:eastAsia="en-US"/>
        </w:rPr>
        <w:t>priedas</w:t>
      </w:r>
    </w:p>
    <w:p w14:paraId="37A7DE16" w14:textId="77777777" w:rsidR="000E6498" w:rsidRPr="003E00C7" w:rsidRDefault="000E6498" w:rsidP="000E6498">
      <w:pPr>
        <w:ind w:firstLine="57"/>
        <w:jc w:val="center"/>
        <w:textAlignment w:val="center"/>
        <w:rPr>
          <w:color w:val="000000"/>
          <w:sz w:val="27"/>
          <w:szCs w:val="27"/>
          <w:lang w:val="en-US" w:eastAsia="en-US"/>
        </w:rPr>
      </w:pPr>
      <w:r w:rsidRPr="003E00C7">
        <w:rPr>
          <w:b/>
          <w:bCs/>
          <w:color w:val="000000"/>
          <w:sz w:val="22"/>
          <w:szCs w:val="22"/>
          <w:lang w:eastAsia="en-US"/>
        </w:rPr>
        <w:t> </w:t>
      </w:r>
    </w:p>
    <w:p w14:paraId="3DFFD652" w14:textId="77777777" w:rsidR="000E6498" w:rsidRPr="003E00C7" w:rsidRDefault="000E6498" w:rsidP="000E6498">
      <w:pPr>
        <w:jc w:val="center"/>
        <w:textAlignment w:val="center"/>
        <w:rPr>
          <w:color w:val="000000"/>
          <w:sz w:val="27"/>
          <w:szCs w:val="27"/>
          <w:lang w:val="en-US" w:eastAsia="en-US"/>
        </w:rPr>
      </w:pPr>
      <w:r w:rsidRPr="003E00C7">
        <w:rPr>
          <w:b/>
          <w:bCs/>
          <w:color w:val="000000"/>
          <w:sz w:val="22"/>
          <w:szCs w:val="22"/>
          <w:lang w:eastAsia="en-US"/>
        </w:rPr>
        <w:t>(</w:t>
      </w:r>
      <w:r w:rsidRPr="003E00C7">
        <w:rPr>
          <w:color w:val="000000"/>
          <w:sz w:val="27"/>
          <w:szCs w:val="27"/>
          <w:lang w:eastAsia="en-US"/>
        </w:rPr>
        <w:t>Priešmokyklinio ugdymo pedagogo (-ų) ar jungtinės grupės ikimokyklinio ugdymo auklėtojo (-ų) rekomendacijos forma)</w:t>
      </w:r>
    </w:p>
    <w:p w14:paraId="1ACDE9F3" w14:textId="77777777" w:rsidR="000E6498" w:rsidRPr="003E00C7" w:rsidRDefault="000E6498" w:rsidP="000E6498">
      <w:pPr>
        <w:ind w:firstLine="57"/>
        <w:jc w:val="both"/>
        <w:textAlignment w:val="center"/>
        <w:rPr>
          <w:color w:val="000000"/>
          <w:sz w:val="27"/>
          <w:szCs w:val="27"/>
          <w:lang w:val="en-US" w:eastAsia="en-US"/>
        </w:rPr>
      </w:pPr>
      <w:r w:rsidRPr="003E00C7">
        <w:rPr>
          <w:b/>
          <w:bCs/>
          <w:color w:val="000000"/>
          <w:sz w:val="22"/>
          <w:szCs w:val="22"/>
          <w:lang w:eastAsia="en-US"/>
        </w:rPr>
        <w:t> </w:t>
      </w:r>
    </w:p>
    <w:p w14:paraId="6894C0CE" w14:textId="77777777" w:rsidR="000E6498" w:rsidRPr="003E00C7" w:rsidRDefault="000E6498" w:rsidP="000E6498">
      <w:pPr>
        <w:ind w:firstLine="851"/>
        <w:jc w:val="center"/>
        <w:textAlignment w:val="center"/>
        <w:rPr>
          <w:color w:val="000000"/>
          <w:lang w:val="en-US" w:eastAsia="en-US"/>
        </w:rPr>
      </w:pPr>
      <w:r w:rsidRPr="003E00C7">
        <w:rPr>
          <w:b/>
          <w:bCs/>
          <w:color w:val="000000"/>
          <w:lang w:eastAsia="en-US"/>
        </w:rPr>
        <w:t>PRIEŠMOKYKLINIO UGDYMO PEDAGOGO (-Ų) AR JUNGTINĖS GRUPĖS IKIMOKYKLINIO UGDYMO AUKLĖTOJO (-Ų) REKOMENDACIJA</w:t>
      </w:r>
    </w:p>
    <w:p w14:paraId="2DB57B26" w14:textId="77777777" w:rsidR="000E6498" w:rsidRPr="003E00C7" w:rsidRDefault="000E6498" w:rsidP="000E6498">
      <w:pPr>
        <w:ind w:firstLine="851"/>
        <w:jc w:val="center"/>
        <w:textAlignment w:val="center"/>
        <w:rPr>
          <w:color w:val="000000"/>
          <w:sz w:val="27"/>
          <w:szCs w:val="27"/>
          <w:lang w:val="en-US" w:eastAsia="en-US"/>
        </w:rPr>
      </w:pPr>
      <w:r w:rsidRPr="003E00C7">
        <w:rPr>
          <w:b/>
          <w:bCs/>
          <w:color w:val="000000"/>
          <w:sz w:val="22"/>
          <w:szCs w:val="22"/>
          <w:lang w:eastAsia="en-US"/>
        </w:rPr>
        <w:t> </w:t>
      </w:r>
      <w:r w:rsidRPr="003E00C7">
        <w:rPr>
          <w:color w:val="000000"/>
          <w:sz w:val="22"/>
          <w:szCs w:val="22"/>
          <w:lang w:eastAsia="en-US"/>
        </w:rPr>
        <w:t>__________________________________________</w:t>
      </w:r>
    </w:p>
    <w:p w14:paraId="26423241" w14:textId="77777777" w:rsidR="000E6498" w:rsidRPr="003E00C7" w:rsidRDefault="000E6498" w:rsidP="000E6498">
      <w:pPr>
        <w:ind w:firstLine="851"/>
        <w:jc w:val="center"/>
        <w:textAlignment w:val="center"/>
        <w:rPr>
          <w:color w:val="000000"/>
          <w:sz w:val="27"/>
          <w:szCs w:val="27"/>
          <w:lang w:val="en-US" w:eastAsia="en-US"/>
        </w:rPr>
      </w:pPr>
      <w:r w:rsidRPr="003E00C7">
        <w:rPr>
          <w:color w:val="000000"/>
          <w:sz w:val="22"/>
          <w:szCs w:val="22"/>
          <w:lang w:eastAsia="en-US"/>
        </w:rPr>
        <w:t>(Mokyklos pavadinimas)</w:t>
      </w:r>
    </w:p>
    <w:p w14:paraId="548EAC19" w14:textId="67D6C21B" w:rsidR="000E6498" w:rsidRPr="003E00C7" w:rsidRDefault="000E6498" w:rsidP="000E6498">
      <w:pPr>
        <w:ind w:firstLine="851"/>
        <w:jc w:val="center"/>
        <w:textAlignment w:val="center"/>
        <w:rPr>
          <w:color w:val="000000"/>
          <w:sz w:val="27"/>
          <w:szCs w:val="27"/>
          <w:lang w:val="en-US" w:eastAsia="en-US"/>
        </w:rPr>
      </w:pPr>
      <w:r w:rsidRPr="003E00C7">
        <w:rPr>
          <w:color w:val="000000"/>
          <w:sz w:val="22"/>
          <w:szCs w:val="22"/>
          <w:lang w:eastAsia="en-US"/>
        </w:rPr>
        <w:t>__Nr. ______</w:t>
      </w:r>
    </w:p>
    <w:p w14:paraId="006D15AD" w14:textId="77777777" w:rsidR="000E6498" w:rsidRPr="003E00C7" w:rsidRDefault="000E6498" w:rsidP="00994457">
      <w:pPr>
        <w:ind w:firstLine="4499"/>
        <w:textAlignment w:val="center"/>
        <w:rPr>
          <w:color w:val="000000"/>
          <w:sz w:val="27"/>
          <w:szCs w:val="27"/>
          <w:lang w:val="en-US" w:eastAsia="en-US"/>
        </w:rPr>
      </w:pPr>
      <w:r w:rsidRPr="003E00C7">
        <w:rPr>
          <w:color w:val="000000"/>
          <w:sz w:val="22"/>
          <w:szCs w:val="22"/>
          <w:lang w:eastAsia="en-US"/>
        </w:rPr>
        <w:t>(Data)</w:t>
      </w:r>
    </w:p>
    <w:p w14:paraId="73E5321C" w14:textId="2971E67E" w:rsidR="000E6498" w:rsidRPr="00994457" w:rsidRDefault="000E6498" w:rsidP="00994457">
      <w:pPr>
        <w:textAlignment w:val="center"/>
        <w:rPr>
          <w:color w:val="000000"/>
          <w:lang w:val="en-US" w:eastAsia="en-US"/>
        </w:rPr>
      </w:pPr>
      <w:r w:rsidRPr="00994457">
        <w:rPr>
          <w:color w:val="000000"/>
          <w:lang w:eastAsia="en-US"/>
        </w:rPr>
        <w:t xml:space="preserve">Vaiko vardas ir pavardė </w:t>
      </w:r>
      <w:r w:rsidR="00994457">
        <w:rPr>
          <w:color w:val="000000"/>
          <w:lang w:eastAsia="en-US"/>
        </w:rPr>
        <w:t>__________________________________</w:t>
      </w:r>
    </w:p>
    <w:p w14:paraId="3AC05914" w14:textId="77777777" w:rsidR="000E6498" w:rsidRPr="00994457" w:rsidRDefault="000E6498" w:rsidP="00994457">
      <w:pPr>
        <w:textAlignment w:val="center"/>
        <w:rPr>
          <w:color w:val="000000"/>
          <w:lang w:val="en-US" w:eastAsia="en-US"/>
        </w:rPr>
      </w:pPr>
      <w:r w:rsidRPr="00994457">
        <w:rPr>
          <w:color w:val="000000"/>
          <w:lang w:eastAsia="en-US"/>
        </w:rPr>
        <w:t>Gimimo data __________________________________</w:t>
      </w:r>
    </w:p>
    <w:p w14:paraId="002631DB" w14:textId="1A03644F" w:rsidR="000E6498" w:rsidRPr="00994457" w:rsidRDefault="000E6498" w:rsidP="00994457">
      <w:pPr>
        <w:textAlignment w:val="center"/>
        <w:rPr>
          <w:color w:val="000000"/>
          <w:lang w:val="en-US" w:eastAsia="en-US"/>
        </w:rPr>
      </w:pPr>
      <w:r w:rsidRPr="00994457">
        <w:rPr>
          <w:color w:val="000000"/>
          <w:lang w:eastAsia="en-US"/>
        </w:rPr>
        <w:t>Ugdymosi kalba________________________________</w:t>
      </w:r>
    </w:p>
    <w:p w14:paraId="54534D03" w14:textId="0F2BE346" w:rsidR="000E6498" w:rsidRPr="00994457" w:rsidRDefault="000E6498" w:rsidP="00994457">
      <w:pPr>
        <w:textAlignment w:val="center"/>
        <w:rPr>
          <w:color w:val="000000"/>
          <w:lang w:val="en-US" w:eastAsia="en-US"/>
        </w:rPr>
      </w:pPr>
      <w:r w:rsidRPr="00994457">
        <w:rPr>
          <w:color w:val="000000"/>
          <w:lang w:eastAsia="en-US"/>
        </w:rPr>
        <w:t>Gimtoji kalba __________________________________</w:t>
      </w:r>
    </w:p>
    <w:p w14:paraId="7FB4E544" w14:textId="547C3BAE" w:rsidR="00994457" w:rsidRDefault="000E6498" w:rsidP="00994457">
      <w:pPr>
        <w:textAlignment w:val="center"/>
        <w:rPr>
          <w:color w:val="000000"/>
          <w:lang w:val="en-US" w:eastAsia="en-US"/>
        </w:rPr>
      </w:pPr>
      <w:r w:rsidRPr="00994457">
        <w:rPr>
          <w:color w:val="000000"/>
          <w:lang w:eastAsia="en-US"/>
        </w:rPr>
        <w:t>Mokyklos kontaktai (telefono numeris, el. pašto adresas, miestas)</w:t>
      </w:r>
      <w:r w:rsidR="00994457">
        <w:rPr>
          <w:color w:val="000000"/>
          <w:lang w:eastAsia="en-US"/>
        </w:rPr>
        <w:t>____________________________</w:t>
      </w:r>
    </w:p>
    <w:p w14:paraId="427EC75C" w14:textId="791D9A49" w:rsidR="000E6498" w:rsidRPr="00994457" w:rsidRDefault="000E6498" w:rsidP="00994457">
      <w:pPr>
        <w:textAlignment w:val="center"/>
        <w:rPr>
          <w:color w:val="000000"/>
          <w:lang w:val="en-US" w:eastAsia="en-US"/>
        </w:rPr>
      </w:pPr>
      <w:r w:rsidRPr="00994457">
        <w:rPr>
          <w:color w:val="000000"/>
          <w:lang w:eastAsia="en-US"/>
        </w:rPr>
        <w:t> </w:t>
      </w:r>
    </w:p>
    <w:p w14:paraId="14B2F455" w14:textId="77777777" w:rsidR="000E6498" w:rsidRPr="00994457" w:rsidRDefault="000E6498" w:rsidP="000E6498">
      <w:pPr>
        <w:jc w:val="both"/>
        <w:textAlignment w:val="center"/>
        <w:rPr>
          <w:color w:val="000000"/>
          <w:lang w:val="en-US" w:eastAsia="en-US"/>
        </w:rPr>
      </w:pPr>
      <w:r w:rsidRPr="00994457">
        <w:rPr>
          <w:color w:val="000000"/>
          <w:lang w:eastAsia="en-US"/>
        </w:rPr>
        <w:t>Vaiko pasiekimai – kompetencijos, baigus priešmokyklinio ugdymo programą:</w:t>
      </w:r>
    </w:p>
    <w:p w14:paraId="3054278A" w14:textId="77777777" w:rsidR="000E6498" w:rsidRPr="003E00C7" w:rsidRDefault="000E6498" w:rsidP="000E6498">
      <w:pPr>
        <w:jc w:val="both"/>
        <w:textAlignment w:val="center"/>
        <w:rPr>
          <w:color w:val="000000"/>
          <w:sz w:val="27"/>
          <w:szCs w:val="27"/>
          <w:lang w:val="en-US" w:eastAsia="en-US"/>
        </w:rPr>
      </w:pPr>
      <w:r w:rsidRPr="003E00C7">
        <w:rPr>
          <w:color w:val="000000"/>
          <w:sz w:val="22"/>
          <w:szCs w:val="22"/>
          <w:lang w:eastAsia="en-US"/>
        </w:rPr>
        <w:t> </w:t>
      </w:r>
    </w:p>
    <w:p w14:paraId="182E9B56" w14:textId="075C5D44" w:rsidR="000E6498" w:rsidRDefault="00994457" w:rsidP="00994457">
      <w:pPr>
        <w:pStyle w:val="Betarp"/>
        <w:numPr>
          <w:ilvl w:val="0"/>
          <w:numId w:val="3"/>
        </w:numPr>
        <w:rPr>
          <w:lang w:eastAsia="en-US"/>
        </w:rPr>
      </w:pPr>
      <w:r>
        <w:rPr>
          <w:lang w:eastAsia="en-US"/>
        </w:rPr>
        <w:t>Komunikavimo</w:t>
      </w:r>
      <w:r w:rsidR="000E6498" w:rsidRPr="003E00C7">
        <w:rPr>
          <w:lang w:eastAsia="en-US"/>
        </w:rPr>
        <w:t xml:space="preserve"> kompetencija </w:t>
      </w:r>
    </w:p>
    <w:p w14:paraId="13322FB1" w14:textId="77777777" w:rsidR="00994457" w:rsidRPr="003E00C7" w:rsidRDefault="00994457" w:rsidP="00994457">
      <w:pPr>
        <w:pStyle w:val="Betarp"/>
        <w:ind w:left="720"/>
        <w:rPr>
          <w:sz w:val="27"/>
          <w:szCs w:val="27"/>
          <w:lang w:val="en-US" w:eastAsia="en-US"/>
        </w:rPr>
      </w:pPr>
    </w:p>
    <w:p w14:paraId="4F09ED49" w14:textId="6CB65E0A" w:rsidR="000E6498" w:rsidRDefault="00994457" w:rsidP="00994457">
      <w:pPr>
        <w:pStyle w:val="Betarp"/>
        <w:numPr>
          <w:ilvl w:val="0"/>
          <w:numId w:val="3"/>
        </w:numPr>
        <w:rPr>
          <w:lang w:eastAsia="en-US"/>
        </w:rPr>
      </w:pPr>
      <w:r>
        <w:rPr>
          <w:lang w:eastAsia="en-US"/>
        </w:rPr>
        <w:t>Kultūrinė</w:t>
      </w:r>
      <w:r w:rsidR="000E6498" w:rsidRPr="003E00C7">
        <w:rPr>
          <w:lang w:eastAsia="en-US"/>
        </w:rPr>
        <w:t xml:space="preserve"> kompetencija</w:t>
      </w:r>
    </w:p>
    <w:p w14:paraId="36300ED9" w14:textId="77777777" w:rsidR="00994457" w:rsidRPr="003E00C7" w:rsidRDefault="00994457" w:rsidP="00994457">
      <w:pPr>
        <w:pStyle w:val="Betarp"/>
        <w:ind w:left="720"/>
        <w:rPr>
          <w:sz w:val="27"/>
          <w:szCs w:val="27"/>
          <w:lang w:val="en-US" w:eastAsia="en-US"/>
        </w:rPr>
      </w:pPr>
    </w:p>
    <w:p w14:paraId="609A1CAC" w14:textId="287C6526" w:rsidR="000E6498" w:rsidRDefault="00994457" w:rsidP="00994457">
      <w:pPr>
        <w:pStyle w:val="Betarp"/>
        <w:numPr>
          <w:ilvl w:val="0"/>
          <w:numId w:val="3"/>
        </w:numPr>
        <w:rPr>
          <w:lang w:eastAsia="en-US"/>
        </w:rPr>
      </w:pPr>
      <w:r>
        <w:rPr>
          <w:lang w:eastAsia="en-US"/>
        </w:rPr>
        <w:t>Kūrybiškumo</w:t>
      </w:r>
      <w:r w:rsidR="000E6498" w:rsidRPr="003E00C7">
        <w:rPr>
          <w:lang w:eastAsia="en-US"/>
        </w:rPr>
        <w:t xml:space="preserve"> kompetencija</w:t>
      </w:r>
    </w:p>
    <w:p w14:paraId="47412ABC" w14:textId="77777777" w:rsidR="00994457" w:rsidRDefault="00994457" w:rsidP="00994457">
      <w:pPr>
        <w:pStyle w:val="Sraopastraipa"/>
        <w:rPr>
          <w:sz w:val="27"/>
          <w:szCs w:val="27"/>
          <w:lang w:val="en-US" w:eastAsia="en-US"/>
        </w:rPr>
      </w:pPr>
    </w:p>
    <w:p w14:paraId="7637C6D0" w14:textId="3E64858D" w:rsidR="000E6498" w:rsidRDefault="00994457" w:rsidP="00994457">
      <w:pPr>
        <w:pStyle w:val="Betarp"/>
        <w:numPr>
          <w:ilvl w:val="0"/>
          <w:numId w:val="3"/>
        </w:numPr>
        <w:rPr>
          <w:lang w:eastAsia="en-US"/>
        </w:rPr>
      </w:pPr>
      <w:r>
        <w:rPr>
          <w:lang w:eastAsia="en-US"/>
        </w:rPr>
        <w:t>Pažinimo</w:t>
      </w:r>
      <w:r w:rsidR="000E6498" w:rsidRPr="003E00C7">
        <w:rPr>
          <w:lang w:eastAsia="en-US"/>
        </w:rPr>
        <w:t xml:space="preserve"> kompetencija</w:t>
      </w:r>
    </w:p>
    <w:p w14:paraId="31643E80" w14:textId="77777777" w:rsidR="00994457" w:rsidRDefault="00994457" w:rsidP="00994457">
      <w:pPr>
        <w:pStyle w:val="Sraopastraipa"/>
        <w:rPr>
          <w:sz w:val="27"/>
          <w:szCs w:val="27"/>
          <w:lang w:val="en-US" w:eastAsia="en-US"/>
        </w:rPr>
      </w:pPr>
    </w:p>
    <w:p w14:paraId="5E419A29" w14:textId="67C7DC3E" w:rsidR="00994457" w:rsidRDefault="00994457" w:rsidP="00994457">
      <w:pPr>
        <w:pStyle w:val="Betarp"/>
        <w:numPr>
          <w:ilvl w:val="0"/>
          <w:numId w:val="3"/>
        </w:numPr>
        <w:rPr>
          <w:lang w:eastAsia="en-US"/>
        </w:rPr>
      </w:pPr>
      <w:r>
        <w:rPr>
          <w:lang w:eastAsia="en-US"/>
        </w:rPr>
        <w:t>Pilietiškumo</w:t>
      </w:r>
      <w:r w:rsidR="000E6498" w:rsidRPr="003E00C7">
        <w:rPr>
          <w:lang w:eastAsia="en-US"/>
        </w:rPr>
        <w:t xml:space="preserve"> kompetencija</w:t>
      </w:r>
    </w:p>
    <w:p w14:paraId="79593500" w14:textId="77777777" w:rsidR="00994457" w:rsidRDefault="00994457" w:rsidP="00994457">
      <w:pPr>
        <w:pStyle w:val="Sraopastraipa"/>
        <w:rPr>
          <w:lang w:eastAsia="en-US"/>
        </w:rPr>
      </w:pPr>
    </w:p>
    <w:p w14:paraId="55EFD571" w14:textId="6F224883" w:rsidR="00994457" w:rsidRDefault="00994457" w:rsidP="00994457">
      <w:pPr>
        <w:pStyle w:val="Betarp"/>
        <w:numPr>
          <w:ilvl w:val="0"/>
          <w:numId w:val="3"/>
        </w:numPr>
        <w:rPr>
          <w:lang w:eastAsia="en-US"/>
        </w:rPr>
      </w:pPr>
      <w:r>
        <w:rPr>
          <w:lang w:eastAsia="en-US"/>
        </w:rPr>
        <w:t>Skaitmeninė kompetencija</w:t>
      </w:r>
    </w:p>
    <w:p w14:paraId="1144C2D4" w14:textId="77777777" w:rsidR="00994457" w:rsidRDefault="00994457" w:rsidP="00994457">
      <w:pPr>
        <w:pStyle w:val="Sraopastraipa"/>
        <w:rPr>
          <w:lang w:eastAsia="en-US"/>
        </w:rPr>
      </w:pPr>
    </w:p>
    <w:p w14:paraId="5BDAACCA" w14:textId="6A50757D" w:rsidR="00994457" w:rsidRDefault="00994457" w:rsidP="00994457">
      <w:pPr>
        <w:pStyle w:val="Betarp"/>
        <w:numPr>
          <w:ilvl w:val="0"/>
          <w:numId w:val="3"/>
        </w:numPr>
        <w:rPr>
          <w:lang w:eastAsia="en-US"/>
        </w:rPr>
      </w:pPr>
      <w:r>
        <w:rPr>
          <w:lang w:eastAsia="en-US"/>
        </w:rPr>
        <w:t>Socialinė, emocinė ir sveikos gyvensenos</w:t>
      </w:r>
    </w:p>
    <w:p w14:paraId="2BB81D85" w14:textId="77777777" w:rsidR="00994457" w:rsidRPr="00994457" w:rsidRDefault="00994457" w:rsidP="00994457">
      <w:pPr>
        <w:pStyle w:val="Betarp"/>
        <w:rPr>
          <w:lang w:val="en-US" w:eastAsia="en-US"/>
        </w:rPr>
      </w:pPr>
    </w:p>
    <w:p w14:paraId="641C1489" w14:textId="77777777" w:rsidR="000E6498" w:rsidRPr="00994457" w:rsidRDefault="000E6498" w:rsidP="00994457">
      <w:pPr>
        <w:pStyle w:val="Betarp"/>
        <w:rPr>
          <w:color w:val="000000"/>
          <w:lang w:val="en-US" w:eastAsia="en-US"/>
        </w:rPr>
      </w:pPr>
      <w:r w:rsidRPr="00994457">
        <w:rPr>
          <w:color w:val="000000"/>
          <w:lang w:eastAsia="en-US"/>
        </w:rPr>
        <w:t>  </w:t>
      </w:r>
    </w:p>
    <w:p w14:paraId="244CB1D3" w14:textId="412D2DEF" w:rsidR="000E6498" w:rsidRDefault="000E6498" w:rsidP="00994457">
      <w:pPr>
        <w:pStyle w:val="Betarp"/>
        <w:numPr>
          <w:ilvl w:val="0"/>
          <w:numId w:val="3"/>
        </w:numPr>
        <w:rPr>
          <w:color w:val="000000"/>
          <w:lang w:eastAsia="en-US"/>
        </w:rPr>
      </w:pPr>
      <w:r w:rsidRPr="00994457">
        <w:rPr>
          <w:color w:val="000000"/>
          <w:lang w:eastAsia="en-US"/>
        </w:rPr>
        <w:t>Teikta švietimo pagalba (jos rezultatai) ir rekomendacija dėl švietimo pagalbos tęstinumo</w:t>
      </w:r>
      <w:r w:rsidR="00994457">
        <w:rPr>
          <w:color w:val="000000"/>
          <w:lang w:eastAsia="en-US"/>
        </w:rPr>
        <w:t>.</w:t>
      </w:r>
    </w:p>
    <w:p w14:paraId="2D0C051E" w14:textId="77777777" w:rsidR="00994457" w:rsidRPr="00994457" w:rsidRDefault="00994457" w:rsidP="00994457">
      <w:pPr>
        <w:pStyle w:val="Betarp"/>
        <w:ind w:left="720"/>
        <w:rPr>
          <w:color w:val="000000"/>
          <w:lang w:val="en-US" w:eastAsia="en-US"/>
        </w:rPr>
      </w:pPr>
    </w:p>
    <w:p w14:paraId="563968B2" w14:textId="527F6186" w:rsidR="000E6498" w:rsidRDefault="000E6498" w:rsidP="00994457">
      <w:pPr>
        <w:pStyle w:val="Betarp"/>
        <w:numPr>
          <w:ilvl w:val="0"/>
          <w:numId w:val="3"/>
        </w:numPr>
        <w:rPr>
          <w:color w:val="000000"/>
          <w:lang w:eastAsia="en-US"/>
        </w:rPr>
      </w:pPr>
      <w:r w:rsidRPr="00994457">
        <w:rPr>
          <w:color w:val="000000"/>
          <w:lang w:eastAsia="en-US"/>
        </w:rPr>
        <w:t>Kita svarbi informacija (pvz., adaptacija grupėje, lankomumas ir kt.)</w:t>
      </w:r>
    </w:p>
    <w:p w14:paraId="7BCD44FE" w14:textId="77777777" w:rsidR="00994457" w:rsidRDefault="00994457" w:rsidP="00994457">
      <w:pPr>
        <w:pStyle w:val="Sraopastraipa"/>
        <w:rPr>
          <w:color w:val="000000"/>
          <w:lang w:val="en-US" w:eastAsia="en-US"/>
        </w:rPr>
      </w:pPr>
    </w:p>
    <w:p w14:paraId="76F28FB1" w14:textId="77777777" w:rsidR="00994457" w:rsidRPr="00994457" w:rsidRDefault="00994457" w:rsidP="00994457">
      <w:pPr>
        <w:pStyle w:val="Betarp"/>
        <w:rPr>
          <w:color w:val="000000"/>
          <w:lang w:val="en-US" w:eastAsia="en-US"/>
        </w:rPr>
      </w:pPr>
    </w:p>
    <w:p w14:paraId="0714702E" w14:textId="77777777" w:rsidR="000E6498" w:rsidRPr="003E00C7" w:rsidRDefault="000E6498" w:rsidP="000E6498">
      <w:pPr>
        <w:jc w:val="both"/>
        <w:textAlignment w:val="center"/>
        <w:rPr>
          <w:color w:val="000000"/>
          <w:sz w:val="27"/>
          <w:szCs w:val="27"/>
          <w:lang w:val="en-US" w:eastAsia="en-US"/>
        </w:rPr>
      </w:pPr>
      <w:r w:rsidRPr="003E00C7">
        <w:rPr>
          <w:color w:val="000000"/>
          <w:sz w:val="22"/>
          <w:szCs w:val="22"/>
          <w:lang w:eastAsia="en-US"/>
        </w:rPr>
        <w:t>_______________________________________________________________________________________</w:t>
      </w:r>
    </w:p>
    <w:p w14:paraId="1052E18B" w14:textId="48A45F3F" w:rsidR="000E6498" w:rsidRPr="003E00C7" w:rsidRDefault="000E6498" w:rsidP="00994457">
      <w:pPr>
        <w:jc w:val="both"/>
        <w:textAlignment w:val="center"/>
        <w:rPr>
          <w:sz w:val="27"/>
          <w:szCs w:val="27"/>
          <w:lang w:val="en-US" w:eastAsia="en-US"/>
        </w:rPr>
      </w:pPr>
      <w:r w:rsidRPr="003E00C7">
        <w:rPr>
          <w:color w:val="000000"/>
          <w:sz w:val="22"/>
          <w:szCs w:val="22"/>
          <w:lang w:eastAsia="en-US"/>
        </w:rPr>
        <w:t> </w:t>
      </w:r>
      <w:r w:rsidRPr="003E00C7">
        <w:rPr>
          <w:lang w:eastAsia="en-US"/>
        </w:rPr>
        <w:t>Mokyklos vadovas                          _________________        __________________________</w:t>
      </w:r>
    </w:p>
    <w:p w14:paraId="56A34678" w14:textId="77777777" w:rsidR="000E6498" w:rsidRPr="00994457" w:rsidRDefault="000E6498" w:rsidP="00994457">
      <w:pPr>
        <w:pStyle w:val="Betarp"/>
        <w:ind w:left="3600" w:firstLine="720"/>
        <w:rPr>
          <w:sz w:val="20"/>
          <w:szCs w:val="20"/>
          <w:lang w:val="en-US" w:eastAsia="en-US"/>
        </w:rPr>
      </w:pPr>
      <w:r w:rsidRPr="00994457">
        <w:rPr>
          <w:sz w:val="20"/>
          <w:szCs w:val="20"/>
          <w:lang w:eastAsia="en-US"/>
        </w:rPr>
        <w:t>(Parašas)                         (Vardas ir pavardė)</w:t>
      </w:r>
    </w:p>
    <w:p w14:paraId="50D3538B" w14:textId="77777777" w:rsidR="000E6498" w:rsidRPr="003E00C7" w:rsidRDefault="000E6498" w:rsidP="00994457">
      <w:pPr>
        <w:pStyle w:val="Betarp"/>
        <w:rPr>
          <w:sz w:val="27"/>
          <w:szCs w:val="27"/>
          <w:lang w:val="en-US" w:eastAsia="en-US"/>
        </w:rPr>
      </w:pPr>
      <w:r w:rsidRPr="003E00C7">
        <w:rPr>
          <w:lang w:eastAsia="en-US"/>
        </w:rPr>
        <w:t> </w:t>
      </w:r>
    </w:p>
    <w:p w14:paraId="5638CF31" w14:textId="77777777" w:rsidR="000E6498" w:rsidRPr="003E00C7" w:rsidRDefault="000E6498" w:rsidP="00994457">
      <w:pPr>
        <w:pStyle w:val="Betarp"/>
        <w:rPr>
          <w:sz w:val="27"/>
          <w:szCs w:val="27"/>
          <w:lang w:val="en-US" w:eastAsia="en-US"/>
        </w:rPr>
      </w:pPr>
      <w:r w:rsidRPr="003E00C7">
        <w:rPr>
          <w:lang w:eastAsia="en-US"/>
        </w:rPr>
        <w:t>Priešmokyklinio ugdymo pedagogo (-ų) ______________           ___________________________</w:t>
      </w:r>
    </w:p>
    <w:p w14:paraId="5C716084" w14:textId="77777777" w:rsidR="000E6498" w:rsidRPr="00994457" w:rsidRDefault="000E6498" w:rsidP="00994457">
      <w:pPr>
        <w:pStyle w:val="Betarp"/>
        <w:ind w:left="3600" w:firstLine="720"/>
        <w:rPr>
          <w:sz w:val="20"/>
          <w:szCs w:val="20"/>
          <w:lang w:val="en-US" w:eastAsia="en-US"/>
        </w:rPr>
      </w:pPr>
      <w:r w:rsidRPr="00994457">
        <w:rPr>
          <w:sz w:val="20"/>
          <w:szCs w:val="20"/>
          <w:lang w:eastAsia="en-US"/>
        </w:rPr>
        <w:t>(Parašas)                     (Vardas ir pavardė)</w:t>
      </w:r>
    </w:p>
    <w:p w14:paraId="0490A05E" w14:textId="77777777" w:rsidR="000E6498" w:rsidRPr="003E00C7" w:rsidRDefault="000E6498" w:rsidP="00994457">
      <w:pPr>
        <w:pStyle w:val="Betarp"/>
        <w:rPr>
          <w:sz w:val="27"/>
          <w:szCs w:val="27"/>
          <w:lang w:val="en-US" w:eastAsia="en-US"/>
        </w:rPr>
      </w:pPr>
      <w:r w:rsidRPr="003E00C7">
        <w:rPr>
          <w:lang w:eastAsia="en-US"/>
        </w:rPr>
        <w:t> </w:t>
      </w:r>
    </w:p>
    <w:p w14:paraId="3B64E5A7" w14:textId="77777777" w:rsidR="000E6498" w:rsidRPr="003E00C7" w:rsidRDefault="000E6498" w:rsidP="00994457">
      <w:pPr>
        <w:pStyle w:val="Betarp"/>
        <w:rPr>
          <w:sz w:val="27"/>
          <w:szCs w:val="27"/>
          <w:lang w:val="en-US" w:eastAsia="en-US"/>
        </w:rPr>
      </w:pPr>
      <w:r w:rsidRPr="003E00C7">
        <w:rPr>
          <w:lang w:eastAsia="en-US"/>
        </w:rPr>
        <w:t>Ar</w:t>
      </w:r>
    </w:p>
    <w:p w14:paraId="28CB17A7" w14:textId="77777777" w:rsidR="000E6498" w:rsidRPr="003E00C7" w:rsidRDefault="000E6498" w:rsidP="00994457">
      <w:pPr>
        <w:pStyle w:val="Betarp"/>
        <w:rPr>
          <w:sz w:val="27"/>
          <w:szCs w:val="27"/>
          <w:lang w:val="en-US" w:eastAsia="en-US"/>
        </w:rPr>
      </w:pPr>
      <w:r w:rsidRPr="003E00C7">
        <w:rPr>
          <w:lang w:eastAsia="en-US"/>
        </w:rPr>
        <w:t> </w:t>
      </w:r>
    </w:p>
    <w:p w14:paraId="12572F4C" w14:textId="77777777" w:rsidR="000E6498" w:rsidRPr="003E00C7" w:rsidRDefault="000E6498" w:rsidP="00994457">
      <w:pPr>
        <w:pStyle w:val="Betarp"/>
        <w:rPr>
          <w:sz w:val="27"/>
          <w:szCs w:val="27"/>
          <w:lang w:val="en-US" w:eastAsia="en-US"/>
        </w:rPr>
      </w:pPr>
      <w:r w:rsidRPr="003E00C7">
        <w:rPr>
          <w:lang w:eastAsia="en-US"/>
        </w:rPr>
        <w:t>Jungtinės grupės ikimokyklinio ugdymo auklėtojo (-ų) ______________        __________________</w:t>
      </w:r>
    </w:p>
    <w:p w14:paraId="3522FFAB" w14:textId="64E6CBB2" w:rsidR="00EA64EF" w:rsidRDefault="000E6498" w:rsidP="00994457">
      <w:pPr>
        <w:pStyle w:val="Betarp"/>
        <w:ind w:left="5040" w:firstLine="720"/>
      </w:pPr>
      <w:r w:rsidRPr="00994457">
        <w:rPr>
          <w:sz w:val="20"/>
          <w:szCs w:val="20"/>
          <w:lang w:eastAsia="en-US"/>
        </w:rPr>
        <w:t>(Parašas)                (Vardas ir pavardė)</w:t>
      </w:r>
    </w:p>
    <w:sectPr w:rsidR="00EA64EF" w:rsidSect="00DE102B">
      <w:pgSz w:w="12240" w:h="15840"/>
      <w:pgMar w:top="851" w:right="61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963F6"/>
    <w:multiLevelType w:val="hybridMultilevel"/>
    <w:tmpl w:val="4C1E879E"/>
    <w:lvl w:ilvl="0" w:tplc="6C86E1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B8B4A08"/>
    <w:multiLevelType w:val="hybridMultilevel"/>
    <w:tmpl w:val="ABEE469E"/>
    <w:lvl w:ilvl="0" w:tplc="0427000F">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29A22BC"/>
    <w:multiLevelType w:val="hybridMultilevel"/>
    <w:tmpl w:val="67BE5D50"/>
    <w:lvl w:ilvl="0" w:tplc="6FBCF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0410477">
    <w:abstractNumId w:val="0"/>
  </w:num>
  <w:num w:numId="2" w16cid:durableId="1532183312">
    <w:abstractNumId w:val="1"/>
  </w:num>
  <w:num w:numId="3" w16cid:durableId="277565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98"/>
    <w:rsid w:val="000423D8"/>
    <w:rsid w:val="00080E40"/>
    <w:rsid w:val="000968E2"/>
    <w:rsid w:val="000E6498"/>
    <w:rsid w:val="0017039D"/>
    <w:rsid w:val="0022384F"/>
    <w:rsid w:val="00255AF2"/>
    <w:rsid w:val="002D0351"/>
    <w:rsid w:val="00305EE7"/>
    <w:rsid w:val="00310E5A"/>
    <w:rsid w:val="003420B5"/>
    <w:rsid w:val="00440BEF"/>
    <w:rsid w:val="00570CE2"/>
    <w:rsid w:val="005D581D"/>
    <w:rsid w:val="006F2776"/>
    <w:rsid w:val="00765A47"/>
    <w:rsid w:val="008A4255"/>
    <w:rsid w:val="00994457"/>
    <w:rsid w:val="009D4841"/>
    <w:rsid w:val="00A51A81"/>
    <w:rsid w:val="00B1519F"/>
    <w:rsid w:val="00B803FC"/>
    <w:rsid w:val="00B86260"/>
    <w:rsid w:val="00BD0CD9"/>
    <w:rsid w:val="00BE2CBE"/>
    <w:rsid w:val="00BF59CF"/>
    <w:rsid w:val="00C77AE9"/>
    <w:rsid w:val="00D40474"/>
    <w:rsid w:val="00DD2253"/>
    <w:rsid w:val="00E211E0"/>
    <w:rsid w:val="00E51D6B"/>
    <w:rsid w:val="00E63D99"/>
    <w:rsid w:val="00E977A7"/>
    <w:rsid w:val="00EA64EF"/>
    <w:rsid w:val="00EF4947"/>
    <w:rsid w:val="00F04D0E"/>
    <w:rsid w:val="00F32FB1"/>
    <w:rsid w:val="00FE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7BAF"/>
  <w15:chartTrackingRefBased/>
  <w15:docId w15:val="{E9960BEA-D314-4D13-8F91-27F2EB83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E6498"/>
    <w:pPr>
      <w:spacing w:after="0" w:line="240" w:lineRule="auto"/>
    </w:pPr>
    <w:rPr>
      <w:rFonts w:ascii="Times New Roman" w:eastAsia="Times New Roman" w:hAnsi="Times New Roman" w:cs="Times New Roman"/>
      <w:sz w:val="24"/>
      <w:szCs w:val="24"/>
      <w:lang w:val="lt-LT" w:eastAsia="lt-LT"/>
    </w:rPr>
  </w:style>
  <w:style w:type="paragraph" w:styleId="Antrat1">
    <w:name w:val="heading 1"/>
    <w:basedOn w:val="prastasis"/>
    <w:next w:val="prastasis"/>
    <w:link w:val="Antrat1Diagrama"/>
    <w:uiPriority w:val="9"/>
    <w:qFormat/>
    <w:rsid w:val="000E6498"/>
    <w:pPr>
      <w:keepNext/>
      <w:keepLines/>
      <w:spacing w:before="120" w:line="360" w:lineRule="auto"/>
      <w:jc w:val="center"/>
      <w:outlineLvl w:val="0"/>
    </w:pPr>
    <w:rPr>
      <w:b/>
      <w:bCs/>
      <w:caps/>
      <w:sz w:val="28"/>
      <w:szCs w:val="28"/>
    </w:rPr>
  </w:style>
  <w:style w:type="paragraph" w:styleId="Antrat2">
    <w:name w:val="heading 2"/>
    <w:basedOn w:val="prastasis"/>
    <w:next w:val="prastasis"/>
    <w:link w:val="Antrat2Diagrama"/>
    <w:uiPriority w:val="9"/>
    <w:unhideWhenUsed/>
    <w:qFormat/>
    <w:rsid w:val="000E6498"/>
    <w:pPr>
      <w:keepNext/>
      <w:keepLines/>
      <w:spacing w:before="200" w:line="360" w:lineRule="auto"/>
      <w:jc w:val="center"/>
      <w:outlineLvl w:val="1"/>
    </w:pPr>
    <w:rPr>
      <w:b/>
      <w:bCs/>
      <w:cap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E6498"/>
    <w:rPr>
      <w:rFonts w:ascii="Times New Roman" w:eastAsia="Times New Roman" w:hAnsi="Times New Roman" w:cs="Times New Roman"/>
      <w:b/>
      <w:bCs/>
      <w:caps/>
      <w:sz w:val="28"/>
      <w:szCs w:val="28"/>
      <w:lang w:val="lt-LT" w:eastAsia="lt-LT"/>
    </w:rPr>
  </w:style>
  <w:style w:type="character" w:customStyle="1" w:styleId="Antrat2Diagrama">
    <w:name w:val="Antraštė 2 Diagrama"/>
    <w:basedOn w:val="Numatytasispastraiposriftas"/>
    <w:link w:val="Antrat2"/>
    <w:uiPriority w:val="9"/>
    <w:rsid w:val="000E6498"/>
    <w:rPr>
      <w:rFonts w:ascii="Times New Roman" w:eastAsia="Times New Roman" w:hAnsi="Times New Roman" w:cs="Times New Roman"/>
      <w:b/>
      <w:bCs/>
      <w:caps/>
      <w:sz w:val="26"/>
      <w:szCs w:val="26"/>
      <w:lang w:val="lt-LT" w:eastAsia="lt-LT"/>
    </w:rPr>
  </w:style>
  <w:style w:type="character" w:customStyle="1" w:styleId="apple-converted-space">
    <w:name w:val="apple-converted-space"/>
    <w:rsid w:val="000E6498"/>
  </w:style>
  <w:style w:type="character" w:styleId="Hipersaitas">
    <w:name w:val="Hyperlink"/>
    <w:uiPriority w:val="99"/>
    <w:unhideWhenUsed/>
    <w:rsid w:val="000E6498"/>
    <w:rPr>
      <w:color w:val="0000FF"/>
      <w:u w:val="single"/>
    </w:rPr>
  </w:style>
  <w:style w:type="paragraph" w:styleId="Pagrindinistekstas">
    <w:name w:val="Body Text"/>
    <w:basedOn w:val="prastasis"/>
    <w:link w:val="PagrindinistekstasDiagrama"/>
    <w:rsid w:val="000E6498"/>
    <w:pPr>
      <w:jc w:val="center"/>
    </w:pPr>
    <w:rPr>
      <w:b/>
      <w:szCs w:val="28"/>
      <w:lang w:eastAsia="en-US"/>
    </w:rPr>
  </w:style>
  <w:style w:type="character" w:customStyle="1" w:styleId="PagrindinistekstasDiagrama">
    <w:name w:val="Pagrindinis tekstas Diagrama"/>
    <w:basedOn w:val="Numatytasispastraiposriftas"/>
    <w:link w:val="Pagrindinistekstas"/>
    <w:rsid w:val="000E6498"/>
    <w:rPr>
      <w:rFonts w:ascii="Times New Roman" w:eastAsia="Times New Roman" w:hAnsi="Times New Roman" w:cs="Times New Roman"/>
      <w:b/>
      <w:sz w:val="24"/>
      <w:szCs w:val="28"/>
      <w:lang w:val="lt-LT"/>
    </w:rPr>
  </w:style>
  <w:style w:type="character" w:styleId="Grietas">
    <w:name w:val="Strong"/>
    <w:uiPriority w:val="99"/>
    <w:qFormat/>
    <w:rsid w:val="000E6498"/>
    <w:rPr>
      <w:b/>
      <w:bCs/>
    </w:rPr>
  </w:style>
  <w:style w:type="paragraph" w:styleId="Betarp">
    <w:name w:val="No Spacing"/>
    <w:uiPriority w:val="1"/>
    <w:qFormat/>
    <w:rsid w:val="000E6498"/>
    <w:pPr>
      <w:spacing w:after="0" w:line="240" w:lineRule="auto"/>
    </w:pPr>
    <w:rPr>
      <w:rFonts w:ascii="Times New Roman" w:eastAsia="Times New Roman" w:hAnsi="Times New Roman" w:cs="Times New Roman"/>
      <w:sz w:val="24"/>
      <w:szCs w:val="24"/>
      <w:lang w:val="lt-LT" w:eastAsia="lt-LT"/>
    </w:rPr>
  </w:style>
  <w:style w:type="paragraph" w:styleId="Sraopastraipa">
    <w:name w:val="List Paragraph"/>
    <w:basedOn w:val="prastasis"/>
    <w:uiPriority w:val="34"/>
    <w:qFormat/>
    <w:rsid w:val="00D4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aikystesdvar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10</Pages>
  <Words>4892</Words>
  <Characters>27885</Characters>
  <Application>Microsoft Office Word</Application>
  <DocSecurity>0</DocSecurity>
  <Lines>232</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FILMANAVIČIENĖ</dc:creator>
  <cp:keywords/>
  <dc:description/>
  <cp:lastModifiedBy>JŪRATĖ FILMANAVIČIENĖ</cp:lastModifiedBy>
  <cp:revision>24</cp:revision>
  <dcterms:created xsi:type="dcterms:W3CDTF">2022-09-15T11:40:00Z</dcterms:created>
  <dcterms:modified xsi:type="dcterms:W3CDTF">2022-09-30T12:46:00Z</dcterms:modified>
</cp:coreProperties>
</file>