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15D2" w14:textId="77777777" w:rsidR="00535FB1" w:rsidRDefault="004062AA">
      <w:pPr>
        <w:keepLines/>
        <w:suppressAutoHyphens/>
        <w:jc w:val="center"/>
        <w:rPr>
          <w:b/>
          <w:color w:val="000000"/>
          <w:szCs w:val="24"/>
          <w:lang w:eastAsia="lt-LT"/>
        </w:rPr>
      </w:pPr>
      <w:bookmarkStart w:id="0" w:name="_GoBack"/>
      <w:bookmarkEnd w:id="0"/>
      <w:r>
        <w:rPr>
          <w:b/>
          <w:color w:val="000000"/>
          <w:szCs w:val="24"/>
          <w:lang w:eastAsia="lt-LT"/>
        </w:rPr>
        <w:t>LIETUVOS RESPUBLIKOS ŠVIETIMO IR MOKSLO MINISTRAS</w:t>
      </w:r>
    </w:p>
    <w:p w14:paraId="20EA15D3" w14:textId="77777777" w:rsidR="00535FB1" w:rsidRDefault="00535FB1">
      <w:pPr>
        <w:keepLines/>
        <w:suppressAutoHyphens/>
        <w:jc w:val="center"/>
        <w:rPr>
          <w:b/>
          <w:color w:val="000000"/>
          <w:szCs w:val="24"/>
          <w:lang w:eastAsia="lt-LT"/>
        </w:rPr>
      </w:pPr>
    </w:p>
    <w:p w14:paraId="20EA15D4" w14:textId="77777777" w:rsidR="00535FB1" w:rsidRDefault="004062AA">
      <w:pPr>
        <w:keepLines/>
        <w:suppressAutoHyphens/>
        <w:jc w:val="center"/>
        <w:rPr>
          <w:b/>
          <w:color w:val="000000"/>
          <w:szCs w:val="24"/>
          <w:lang w:eastAsia="lt-LT"/>
        </w:rPr>
      </w:pPr>
      <w:r>
        <w:rPr>
          <w:b/>
          <w:color w:val="000000"/>
          <w:szCs w:val="24"/>
          <w:lang w:eastAsia="lt-LT"/>
        </w:rPr>
        <w:t>ĮSAKYMAS</w:t>
      </w:r>
    </w:p>
    <w:p w14:paraId="20EA15D5" w14:textId="77777777" w:rsidR="00535FB1" w:rsidRDefault="004062AA">
      <w:pPr>
        <w:keepLines/>
        <w:suppressAutoHyphens/>
        <w:jc w:val="center"/>
        <w:rPr>
          <w:b/>
          <w:color w:val="000000"/>
          <w:szCs w:val="24"/>
          <w:lang w:eastAsia="lt-LT"/>
        </w:rPr>
      </w:pPr>
      <w:r>
        <w:rPr>
          <w:b/>
          <w:color w:val="000000"/>
          <w:szCs w:val="24"/>
          <w:lang w:eastAsia="lt-LT"/>
        </w:rPr>
        <w:t>DĖL ŠVIETIMO IR MOKSLO MINISTRO 2013 M. LAPKRIČIO 21 D. ĮSAKYMO NR. V-1106 „DĖL PRIEŠMOKYKLINIO UGDYMO TVARKOS APRAŠO PATVIRTINIMO“ PAKEITIMO</w:t>
      </w:r>
    </w:p>
    <w:p w14:paraId="20EA15D6" w14:textId="77777777" w:rsidR="00535FB1" w:rsidRDefault="00535FB1">
      <w:pPr>
        <w:keepLines/>
        <w:suppressAutoHyphens/>
        <w:jc w:val="center"/>
        <w:rPr>
          <w:color w:val="000000"/>
          <w:szCs w:val="24"/>
          <w:lang w:eastAsia="lt-LT"/>
        </w:rPr>
      </w:pPr>
    </w:p>
    <w:p w14:paraId="20EA15D7" w14:textId="4789501A" w:rsidR="00535FB1" w:rsidRDefault="004062AA">
      <w:pPr>
        <w:keepLines/>
        <w:suppressAutoHyphens/>
        <w:jc w:val="center"/>
        <w:rPr>
          <w:color w:val="000000"/>
          <w:szCs w:val="24"/>
          <w:lang w:eastAsia="lt-LT"/>
        </w:rPr>
      </w:pPr>
      <w:r>
        <w:rPr>
          <w:color w:val="000000"/>
          <w:szCs w:val="24"/>
          <w:lang w:eastAsia="lt-LT"/>
        </w:rPr>
        <w:t>2016 m. liepos 22 d. Nr. V-674</w:t>
      </w:r>
    </w:p>
    <w:p w14:paraId="20EA15D8" w14:textId="77777777" w:rsidR="00535FB1" w:rsidRDefault="004062AA">
      <w:pPr>
        <w:keepLines/>
        <w:suppressAutoHyphens/>
        <w:jc w:val="center"/>
        <w:rPr>
          <w:color w:val="000000"/>
          <w:szCs w:val="24"/>
          <w:lang w:eastAsia="lt-LT"/>
        </w:rPr>
      </w:pPr>
      <w:r>
        <w:rPr>
          <w:color w:val="000000"/>
          <w:szCs w:val="24"/>
          <w:lang w:eastAsia="lt-LT"/>
        </w:rPr>
        <w:t>Vilnius</w:t>
      </w:r>
    </w:p>
    <w:p w14:paraId="20EA15D9" w14:textId="77777777" w:rsidR="00535FB1" w:rsidRDefault="00535FB1">
      <w:pPr>
        <w:keepLines/>
        <w:suppressAutoHyphens/>
        <w:jc w:val="center"/>
        <w:rPr>
          <w:color w:val="000000"/>
          <w:szCs w:val="24"/>
          <w:lang w:eastAsia="lt-LT"/>
        </w:rPr>
      </w:pPr>
    </w:p>
    <w:p w14:paraId="20EA15DA" w14:textId="77777777" w:rsidR="00535FB1" w:rsidRDefault="004062AA">
      <w:pPr>
        <w:keepLines/>
        <w:suppressAutoHyphens/>
        <w:ind w:firstLine="720"/>
        <w:jc w:val="both"/>
        <w:rPr>
          <w:color w:val="000000"/>
          <w:szCs w:val="24"/>
          <w:lang w:eastAsia="lt-LT"/>
        </w:rPr>
      </w:pPr>
      <w:r>
        <w:rPr>
          <w:color w:val="000000"/>
          <w:szCs w:val="24"/>
          <w:lang w:eastAsia="lt-LT"/>
        </w:rPr>
        <w:t>1. P a k e i č i u Lietuvos Respublikos švietimo ir mokslo ministro 2013 m. lapkričio 21 d. įsakymą Nr. V-1106 „Dėl Priešmokyklinio ugdymo tvarkos aprašo patvirtinimo“ ir išdėstau jį nauja redakcija:</w:t>
      </w:r>
    </w:p>
    <w:p w14:paraId="20EA15DB" w14:textId="77777777" w:rsidR="00535FB1" w:rsidRDefault="00535FB1">
      <w:pPr>
        <w:keepLines/>
        <w:suppressAutoHyphens/>
        <w:jc w:val="both"/>
        <w:rPr>
          <w:color w:val="000000"/>
          <w:szCs w:val="24"/>
          <w:lang w:eastAsia="lt-LT"/>
        </w:rPr>
      </w:pPr>
    </w:p>
    <w:p w14:paraId="20EA15DC" w14:textId="77777777" w:rsidR="00535FB1" w:rsidRDefault="004062AA">
      <w:pPr>
        <w:keepLines/>
        <w:suppressAutoHyphens/>
        <w:jc w:val="center"/>
        <w:rPr>
          <w:b/>
          <w:color w:val="000000"/>
          <w:szCs w:val="24"/>
          <w:lang w:eastAsia="lt-LT"/>
        </w:rPr>
      </w:pPr>
      <w:r>
        <w:rPr>
          <w:b/>
          <w:color w:val="000000"/>
          <w:szCs w:val="24"/>
          <w:lang w:eastAsia="lt-LT"/>
        </w:rPr>
        <w:t>„LIETUVOS RESPUBLIKOS ŠVIETIMO IR MOKSLO MINISTRAS</w:t>
      </w:r>
    </w:p>
    <w:p w14:paraId="20EA15DD" w14:textId="77777777" w:rsidR="00535FB1" w:rsidRDefault="00535FB1">
      <w:pPr>
        <w:keepLines/>
        <w:suppressAutoHyphens/>
        <w:jc w:val="center"/>
        <w:rPr>
          <w:b/>
          <w:color w:val="000000"/>
          <w:szCs w:val="24"/>
          <w:lang w:eastAsia="lt-LT"/>
        </w:rPr>
      </w:pPr>
    </w:p>
    <w:p w14:paraId="20EA15DE" w14:textId="77777777" w:rsidR="00535FB1" w:rsidRDefault="004062AA">
      <w:pPr>
        <w:keepLines/>
        <w:suppressAutoHyphens/>
        <w:jc w:val="center"/>
        <w:rPr>
          <w:color w:val="000000"/>
          <w:szCs w:val="24"/>
          <w:lang w:eastAsia="lt-LT"/>
        </w:rPr>
      </w:pPr>
      <w:r>
        <w:rPr>
          <w:b/>
          <w:color w:val="000000"/>
          <w:szCs w:val="24"/>
          <w:lang w:eastAsia="lt-LT"/>
        </w:rPr>
        <w:t>ĮSAKYMAS</w:t>
      </w:r>
    </w:p>
    <w:p w14:paraId="20EA15DF" w14:textId="77777777" w:rsidR="00535FB1" w:rsidRDefault="004062AA">
      <w:pPr>
        <w:keepLines/>
        <w:suppressAutoHyphens/>
        <w:jc w:val="center"/>
        <w:rPr>
          <w:b/>
          <w:bCs/>
          <w:caps/>
          <w:color w:val="000000"/>
          <w:szCs w:val="24"/>
          <w:lang w:eastAsia="lt-LT"/>
        </w:rPr>
      </w:pPr>
      <w:r>
        <w:rPr>
          <w:b/>
          <w:bCs/>
          <w:caps/>
          <w:color w:val="000000"/>
          <w:szCs w:val="24"/>
          <w:lang w:eastAsia="lt-LT"/>
        </w:rPr>
        <w:t>DĖL PRIEŠMOKYKLINIO UGDYMO TVARKOS APRAŠO PATVIRTINIMO</w:t>
      </w:r>
    </w:p>
    <w:p w14:paraId="20EA15E0" w14:textId="77777777" w:rsidR="00535FB1" w:rsidRDefault="00535FB1">
      <w:pPr>
        <w:suppressAutoHyphens/>
        <w:ind w:firstLine="567"/>
        <w:jc w:val="both"/>
        <w:rPr>
          <w:color w:val="000000"/>
          <w:szCs w:val="24"/>
          <w:lang w:eastAsia="lt-LT"/>
        </w:rPr>
      </w:pPr>
    </w:p>
    <w:p w14:paraId="20EA15E1" w14:textId="77777777" w:rsidR="00535FB1" w:rsidRDefault="00535FB1">
      <w:pPr>
        <w:suppressAutoHyphens/>
        <w:ind w:firstLine="567"/>
        <w:jc w:val="both"/>
        <w:rPr>
          <w:color w:val="000000"/>
          <w:szCs w:val="24"/>
          <w:lang w:eastAsia="lt-LT"/>
        </w:rPr>
      </w:pPr>
    </w:p>
    <w:p w14:paraId="20EA15E2" w14:textId="77777777" w:rsidR="00535FB1" w:rsidRDefault="004062AA">
      <w:pPr>
        <w:suppressAutoHyphens/>
        <w:ind w:firstLine="567"/>
        <w:jc w:val="both"/>
        <w:rPr>
          <w:color w:val="000000"/>
          <w:szCs w:val="24"/>
          <w:lang w:eastAsia="lt-LT"/>
        </w:rPr>
      </w:pPr>
      <w:r>
        <w:rPr>
          <w:color w:val="000000"/>
          <w:szCs w:val="24"/>
          <w:lang w:eastAsia="lt-LT"/>
        </w:rPr>
        <w:t>Vadovaudamasi Lietuvos Respublikos švietimo įstatymo 8 straipsnio 2 dalimi ir 56 straipsnio 13 punktu,</w:t>
      </w:r>
    </w:p>
    <w:p w14:paraId="20EA15E3" w14:textId="77777777" w:rsidR="00535FB1" w:rsidRDefault="004062AA">
      <w:pPr>
        <w:suppressAutoHyphens/>
        <w:ind w:firstLine="567"/>
        <w:jc w:val="both"/>
        <w:rPr>
          <w:color w:val="000000"/>
          <w:szCs w:val="24"/>
          <w:lang w:eastAsia="lt-LT"/>
        </w:rPr>
      </w:pPr>
      <w:r>
        <w:rPr>
          <w:color w:val="000000"/>
          <w:szCs w:val="24"/>
          <w:lang w:eastAsia="lt-LT"/>
        </w:rPr>
        <w:t>T v i r t i n u Priešmokyklinio ugdymo tvarkos aprašą (pridedama).“</w:t>
      </w:r>
    </w:p>
    <w:p w14:paraId="20EA15E5" w14:textId="79D2D4FA" w:rsidR="00535FB1" w:rsidRDefault="004062AA" w:rsidP="004062AA">
      <w:pPr>
        <w:widowControl w:val="0"/>
        <w:suppressAutoHyphens/>
        <w:ind w:firstLine="567"/>
        <w:jc w:val="both"/>
        <w:rPr>
          <w:color w:val="000000"/>
          <w:szCs w:val="24"/>
          <w:lang w:eastAsia="lt-LT"/>
        </w:rPr>
      </w:pPr>
      <w:r>
        <w:rPr>
          <w:color w:val="000000"/>
          <w:szCs w:val="24"/>
          <w:lang w:eastAsia="lt-LT"/>
        </w:rPr>
        <w:t xml:space="preserve">2. </w:t>
      </w:r>
      <w:r>
        <w:rPr>
          <w:color w:val="000000"/>
          <w:spacing w:val="-2"/>
          <w:szCs w:val="24"/>
        </w:rPr>
        <w:t>Šis įsakymas įsigalioja 2016 m. rugsėjo 1 dieną.</w:t>
      </w:r>
    </w:p>
    <w:p w14:paraId="4435D857" w14:textId="77777777" w:rsidR="004062AA" w:rsidRDefault="004062AA">
      <w:pPr>
        <w:suppressAutoHyphens/>
        <w:jc w:val="both"/>
      </w:pPr>
    </w:p>
    <w:p w14:paraId="40EAA21D" w14:textId="77777777" w:rsidR="004062AA" w:rsidRDefault="004062AA">
      <w:pPr>
        <w:suppressAutoHyphens/>
        <w:jc w:val="both"/>
      </w:pPr>
    </w:p>
    <w:p w14:paraId="045A0B8E" w14:textId="77777777" w:rsidR="004062AA" w:rsidRDefault="004062AA">
      <w:pPr>
        <w:suppressAutoHyphens/>
        <w:jc w:val="both"/>
      </w:pPr>
    </w:p>
    <w:p w14:paraId="20EA15E6" w14:textId="60B95479" w:rsidR="00535FB1" w:rsidRDefault="004062AA">
      <w:pPr>
        <w:suppressAutoHyphens/>
        <w:jc w:val="both"/>
        <w:rPr>
          <w:color w:val="000000"/>
          <w:szCs w:val="24"/>
          <w:lang w:eastAsia="lt-LT"/>
        </w:rPr>
      </w:pPr>
      <w:r>
        <w:rPr>
          <w:color w:val="000000"/>
          <w:szCs w:val="24"/>
          <w:lang w:eastAsia="lt-LT"/>
        </w:rPr>
        <w:t>Švietimo ir mokslo ministrė</w:t>
      </w:r>
      <w:r>
        <w:rPr>
          <w:color w:val="000000"/>
          <w:szCs w:val="24"/>
          <w:lang w:eastAsia="lt-LT"/>
        </w:rPr>
        <w:tab/>
      </w:r>
      <w:r>
        <w:rPr>
          <w:color w:val="000000"/>
          <w:szCs w:val="24"/>
          <w:lang w:eastAsia="lt-LT"/>
        </w:rPr>
        <w:tab/>
      </w:r>
      <w:r>
        <w:rPr>
          <w:color w:val="000000"/>
          <w:szCs w:val="24"/>
          <w:lang w:eastAsia="lt-LT"/>
        </w:rPr>
        <w:tab/>
        <w:t>Audronė Pitrėnienė</w:t>
      </w:r>
    </w:p>
    <w:p w14:paraId="5473073E" w14:textId="77777777" w:rsidR="004062AA" w:rsidRDefault="004062AA">
      <w:pPr>
        <w:suppressAutoHyphens/>
        <w:jc w:val="center"/>
        <w:rPr>
          <w:color w:val="000000"/>
          <w:szCs w:val="24"/>
          <w:lang w:eastAsia="lt-LT"/>
        </w:rPr>
      </w:pPr>
      <w:r>
        <w:rPr>
          <w:color w:val="000000"/>
          <w:szCs w:val="24"/>
          <w:lang w:eastAsia="lt-LT"/>
        </w:rPr>
        <w:br w:type="page"/>
      </w:r>
    </w:p>
    <w:p w14:paraId="20EA1600" w14:textId="1A449774" w:rsidR="00535FB1" w:rsidRDefault="00535FB1">
      <w:pPr>
        <w:suppressAutoHyphens/>
        <w:jc w:val="center"/>
        <w:rPr>
          <w:color w:val="000000"/>
          <w:szCs w:val="24"/>
          <w:lang w:eastAsia="lt-LT"/>
        </w:rPr>
      </w:pPr>
    </w:p>
    <w:p w14:paraId="20EA1601" w14:textId="77777777" w:rsidR="00535FB1" w:rsidRDefault="004062AA" w:rsidP="004062AA">
      <w:pPr>
        <w:keepLines/>
        <w:suppressAutoHyphens/>
        <w:ind w:left="3686"/>
        <w:rPr>
          <w:b/>
          <w:bCs/>
          <w:color w:val="000000"/>
          <w:szCs w:val="24"/>
          <w:lang w:eastAsia="lt-LT"/>
        </w:rPr>
      </w:pPr>
      <w:r>
        <w:rPr>
          <w:color w:val="000000"/>
          <w:szCs w:val="24"/>
          <w:lang w:eastAsia="lt-LT"/>
        </w:rPr>
        <w:t>PATVIRTINTA</w:t>
      </w:r>
    </w:p>
    <w:p w14:paraId="20EA1602" w14:textId="77777777" w:rsidR="00535FB1" w:rsidRDefault="004062AA" w:rsidP="004062AA">
      <w:pPr>
        <w:keepLines/>
        <w:suppressAutoHyphens/>
        <w:ind w:left="3686"/>
        <w:rPr>
          <w:color w:val="000000"/>
          <w:szCs w:val="24"/>
          <w:lang w:eastAsia="lt-LT"/>
        </w:rPr>
      </w:pPr>
      <w:r>
        <w:rPr>
          <w:color w:val="000000"/>
          <w:szCs w:val="24"/>
          <w:lang w:eastAsia="lt-LT"/>
        </w:rPr>
        <w:t>Lietuvos Respublikos švietimo ir mokslo ministro 2013 m. lapkričio 21 d. įsakymu Nr. V-1106</w:t>
      </w:r>
    </w:p>
    <w:p w14:paraId="20EA1603" w14:textId="22F350CF" w:rsidR="00535FB1" w:rsidRDefault="004062AA" w:rsidP="004062AA">
      <w:pPr>
        <w:keepLines/>
        <w:suppressAutoHyphens/>
        <w:ind w:left="3686"/>
        <w:rPr>
          <w:color w:val="000000"/>
          <w:szCs w:val="24"/>
          <w:lang w:eastAsia="lt-LT"/>
        </w:rPr>
      </w:pPr>
      <w:r>
        <w:rPr>
          <w:color w:val="000000"/>
          <w:szCs w:val="24"/>
          <w:lang w:eastAsia="lt-LT"/>
        </w:rPr>
        <w:t>(Lietuvos Respublikos švietimo ir mokslo ministro 2016 m. liepos 22 d. įsakymo Nr. V- 674 redakcija)</w:t>
      </w:r>
    </w:p>
    <w:p w14:paraId="20EA1604" w14:textId="77777777" w:rsidR="00535FB1" w:rsidRDefault="00535FB1">
      <w:pPr>
        <w:suppressAutoHyphens/>
        <w:ind w:firstLine="567"/>
        <w:jc w:val="both"/>
        <w:rPr>
          <w:color w:val="000000"/>
          <w:szCs w:val="24"/>
          <w:lang w:eastAsia="lt-LT"/>
        </w:rPr>
      </w:pPr>
    </w:p>
    <w:p w14:paraId="20EA1605" w14:textId="77777777" w:rsidR="00535FB1" w:rsidRDefault="004062AA">
      <w:pPr>
        <w:keepLines/>
        <w:suppressAutoHyphens/>
        <w:jc w:val="center"/>
        <w:rPr>
          <w:b/>
          <w:bCs/>
          <w:caps/>
          <w:color w:val="000000"/>
          <w:szCs w:val="24"/>
          <w:lang w:eastAsia="lt-LT"/>
        </w:rPr>
      </w:pPr>
      <w:r>
        <w:rPr>
          <w:b/>
          <w:bCs/>
          <w:caps/>
          <w:color w:val="000000"/>
          <w:szCs w:val="24"/>
          <w:lang w:eastAsia="lt-LT"/>
        </w:rPr>
        <w:t>PRIEŠMOKYKLINIO UGDYMO TVARKOS APRAŠAS</w:t>
      </w:r>
    </w:p>
    <w:p w14:paraId="20EA1606" w14:textId="77777777" w:rsidR="00535FB1" w:rsidRDefault="00535FB1">
      <w:pPr>
        <w:suppressAutoHyphens/>
        <w:ind w:firstLine="567"/>
        <w:jc w:val="both"/>
        <w:rPr>
          <w:color w:val="000000"/>
          <w:szCs w:val="24"/>
          <w:lang w:eastAsia="lt-LT"/>
        </w:rPr>
      </w:pPr>
    </w:p>
    <w:p w14:paraId="20EA1607" w14:textId="77777777" w:rsidR="00535FB1" w:rsidRDefault="004062AA">
      <w:pPr>
        <w:keepLines/>
        <w:suppressAutoHyphens/>
        <w:jc w:val="center"/>
        <w:rPr>
          <w:b/>
          <w:bCs/>
          <w:caps/>
          <w:color w:val="000000"/>
          <w:szCs w:val="24"/>
          <w:lang w:eastAsia="lt-LT"/>
        </w:rPr>
      </w:pPr>
      <w:r>
        <w:rPr>
          <w:b/>
          <w:bCs/>
          <w:caps/>
          <w:color w:val="000000"/>
          <w:szCs w:val="24"/>
          <w:lang w:eastAsia="lt-LT"/>
        </w:rPr>
        <w:t xml:space="preserve">I SKYRIUS </w:t>
      </w:r>
    </w:p>
    <w:p w14:paraId="20EA1608" w14:textId="77777777"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14:paraId="20EA1609" w14:textId="77777777" w:rsidR="00535FB1" w:rsidRDefault="00535FB1">
      <w:pPr>
        <w:suppressAutoHyphens/>
        <w:ind w:firstLine="567"/>
        <w:jc w:val="both"/>
        <w:rPr>
          <w:color w:val="000000"/>
          <w:szCs w:val="24"/>
          <w:lang w:eastAsia="lt-LT"/>
        </w:rPr>
      </w:pPr>
    </w:p>
    <w:p w14:paraId="20EA160A" w14:textId="77777777" w:rsidR="00535FB1" w:rsidRDefault="004062AA">
      <w:pPr>
        <w:suppressAutoHyphens/>
        <w:ind w:firstLine="567"/>
        <w:jc w:val="both"/>
        <w:rPr>
          <w:color w:val="000000"/>
          <w:szCs w:val="24"/>
          <w:lang w:eastAsia="lt-LT"/>
        </w:rPr>
      </w:pPr>
      <w:r>
        <w:rPr>
          <w:color w:val="000000"/>
          <w:szCs w:val="24"/>
          <w:lang w:eastAsia="lt-LT"/>
        </w:rPr>
        <w:t>1.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vienerių metų priešmokyklinio ugdymo bendrąją programą (toliau – Programa).</w:t>
      </w:r>
    </w:p>
    <w:p w14:paraId="20EA160B" w14:textId="77777777" w:rsidR="00535FB1" w:rsidRDefault="004062AA">
      <w:pPr>
        <w:suppressAutoHyphens/>
        <w:ind w:firstLine="567"/>
        <w:jc w:val="both"/>
        <w:rPr>
          <w:color w:val="000000"/>
          <w:szCs w:val="24"/>
          <w:lang w:eastAsia="lt-LT"/>
        </w:rPr>
      </w:pPr>
      <w:r>
        <w:rPr>
          <w:color w:val="000000"/>
          <w:szCs w:val="24"/>
          <w:lang w:eastAsia="lt-LT"/>
        </w:rPr>
        <w:t>2. Mokslo metai prasideda rugsėjo 1 d., baigiasi rugpjūčio 31 d. Mokslo ir žinių dienai sutapus su poilsio diena, mokslo metų pradžia, mokyklos sprendimu, gali būti nukeliama į artimiausią darbo dieną po poilsio dienos.</w:t>
      </w:r>
    </w:p>
    <w:p w14:paraId="20EA160C" w14:textId="77777777" w:rsidR="00535FB1" w:rsidRDefault="004062A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14:paraId="20EA160D" w14:textId="77777777" w:rsidR="00535FB1" w:rsidRDefault="00535FB1">
      <w:pPr>
        <w:suppressAutoHyphens/>
        <w:ind w:firstLine="567"/>
        <w:jc w:val="both"/>
        <w:rPr>
          <w:color w:val="000000"/>
          <w:szCs w:val="24"/>
          <w:lang w:eastAsia="lt-LT"/>
        </w:rPr>
      </w:pPr>
    </w:p>
    <w:p w14:paraId="20EA160E" w14:textId="77777777" w:rsidR="00535FB1" w:rsidRDefault="004062AA">
      <w:pPr>
        <w:keepLines/>
        <w:suppressAutoHyphens/>
        <w:jc w:val="center"/>
        <w:rPr>
          <w:b/>
          <w:bCs/>
          <w:caps/>
          <w:color w:val="000000"/>
          <w:szCs w:val="24"/>
          <w:lang w:eastAsia="lt-LT"/>
        </w:rPr>
      </w:pPr>
      <w:r>
        <w:rPr>
          <w:b/>
          <w:bCs/>
          <w:caps/>
          <w:color w:val="000000"/>
          <w:szCs w:val="24"/>
          <w:lang w:eastAsia="lt-LT"/>
        </w:rPr>
        <w:t xml:space="preserve">II SKYRIUS </w:t>
      </w:r>
    </w:p>
    <w:p w14:paraId="20EA160F" w14:textId="77777777"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14:paraId="20EA1610" w14:textId="77777777" w:rsidR="00535FB1" w:rsidRDefault="00535FB1">
      <w:pPr>
        <w:suppressAutoHyphens/>
        <w:ind w:firstLine="567"/>
        <w:jc w:val="both"/>
        <w:rPr>
          <w:color w:val="000000"/>
          <w:szCs w:val="24"/>
          <w:lang w:eastAsia="lt-LT"/>
        </w:rPr>
      </w:pPr>
    </w:p>
    <w:p w14:paraId="20EA1611" w14:textId="77777777" w:rsidR="00535FB1" w:rsidRDefault="004062AA">
      <w:pPr>
        <w:suppressAutoHyphens/>
        <w:ind w:firstLine="567"/>
        <w:jc w:val="both"/>
        <w:rPr>
          <w:color w:val="000000"/>
          <w:szCs w:val="24"/>
          <w:lang w:eastAsia="lt-LT"/>
        </w:rPr>
      </w:pPr>
      <w:r>
        <w:rPr>
          <w:color w:val="000000"/>
          <w:szCs w:val="24"/>
          <w:lang w:eastAsia="lt-LT"/>
        </w:rPr>
        <w:t>4. Priešmokyklinis ugdymas:</w:t>
      </w:r>
    </w:p>
    <w:p w14:paraId="20EA1612" w14:textId="77777777" w:rsidR="00535FB1" w:rsidRDefault="004062AA">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14:paraId="20EA1613" w14:textId="77777777" w:rsidR="00535FB1" w:rsidRDefault="004062AA">
      <w:pPr>
        <w:suppressAutoHyphens/>
        <w:ind w:firstLine="567"/>
        <w:jc w:val="both"/>
        <w:rPr>
          <w:color w:val="000000"/>
          <w:szCs w:val="24"/>
          <w:lang w:eastAsia="lt-LT"/>
        </w:rPr>
      </w:pPr>
      <w:r>
        <w:rPr>
          <w:color w:val="000000"/>
          <w:szCs w:val="24"/>
          <w:lang w:eastAsia="lt-LT"/>
        </w:rPr>
        <w:t>4.2.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14:paraId="20EA1614" w14:textId="77777777" w:rsidR="00535FB1" w:rsidRDefault="004062AA">
      <w:pPr>
        <w:suppressAutoHyphens/>
        <w:ind w:firstLine="567"/>
        <w:jc w:val="both"/>
        <w:rPr>
          <w:color w:val="000000"/>
          <w:szCs w:val="24"/>
          <w:lang w:eastAsia="lt-LT"/>
        </w:rPr>
      </w:pPr>
      <w:r>
        <w:rPr>
          <w:color w:val="000000"/>
          <w:szCs w:val="24"/>
          <w:lang w:eastAsia="lt-LT"/>
        </w:rPr>
        <w:t>4.3. nėra teikiamas vaikui, kuriam tais kalendoriniais metais sueina 7 metai, išskyrus atvejus, nustatytus Tvarkos aprašo 4.5 papunktyje;</w:t>
      </w:r>
    </w:p>
    <w:p w14:paraId="20EA1615" w14:textId="77777777" w:rsidR="00535FB1" w:rsidRDefault="004062AA">
      <w:pPr>
        <w:suppressAutoHyphens/>
        <w:ind w:firstLine="567"/>
        <w:jc w:val="both"/>
        <w:rPr>
          <w:color w:val="000000"/>
          <w:szCs w:val="24"/>
          <w:lang w:eastAsia="lt-LT"/>
        </w:rPr>
      </w:pPr>
      <w:r>
        <w:rPr>
          <w:color w:val="000000"/>
          <w:szCs w:val="24"/>
          <w:lang w:eastAsia="lt-LT"/>
        </w:rPr>
        <w:t>4.4. vykdomas pagal Programą, kurios minimali trukmė – 640 valandų;</w:t>
      </w:r>
    </w:p>
    <w:p w14:paraId="20EA1616" w14:textId="77777777" w:rsidR="00535FB1" w:rsidRDefault="004062AA">
      <w:pPr>
        <w:suppressAutoHyphens/>
        <w:ind w:firstLine="567"/>
        <w:jc w:val="both"/>
        <w:rPr>
          <w:color w:val="000000"/>
          <w:szCs w:val="24"/>
          <w:lang w:eastAsia="lt-LT"/>
        </w:rPr>
      </w:pPr>
      <w:r>
        <w:rPr>
          <w:color w:val="000000"/>
          <w:szCs w:val="24"/>
          <w:lang w:eastAsia="lt-LT"/>
        </w:rPr>
        <w:t>4.5.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14:paraId="20EA1617" w14:textId="77777777" w:rsidR="00535FB1" w:rsidRDefault="004062AA">
      <w:pPr>
        <w:suppressAutoHyphens/>
        <w:ind w:firstLine="567"/>
        <w:jc w:val="both"/>
        <w:rPr>
          <w:color w:val="000000"/>
          <w:szCs w:val="24"/>
          <w:lang w:eastAsia="lt-LT"/>
        </w:rPr>
      </w:pPr>
      <w:r>
        <w:rPr>
          <w:color w:val="000000"/>
          <w:szCs w:val="24"/>
          <w:lang w:eastAsia="lt-LT"/>
        </w:rPr>
        <w:t>5. Priešmokyklinio ugdymo organizavimo forma yra priešmokyklinio ugdymo grupė (toliau – Grupė). Laisvasis mokytojas gali pasirinkti ir individualią priešmokyklinio ugdymo organizavimo formą.</w:t>
      </w:r>
    </w:p>
    <w:p w14:paraId="20EA1618" w14:textId="77777777" w:rsidR="00535FB1" w:rsidRDefault="004062AA">
      <w:pPr>
        <w:suppressAutoHyphens/>
        <w:ind w:firstLine="567"/>
        <w:jc w:val="center"/>
        <w:rPr>
          <w:color w:val="000000"/>
          <w:spacing w:val="-1"/>
          <w:szCs w:val="24"/>
          <w:lang w:eastAsia="lt-LT"/>
        </w:rPr>
      </w:pPr>
      <w:r>
        <w:rPr>
          <w:color w:val="000000"/>
          <w:spacing w:val="-1"/>
          <w:szCs w:val="24"/>
          <w:lang w:eastAsia="lt-LT"/>
        </w:rPr>
        <w:t>2</w:t>
      </w:r>
    </w:p>
    <w:p w14:paraId="20EA1619" w14:textId="77777777" w:rsidR="00535FB1" w:rsidRDefault="00535FB1">
      <w:pPr>
        <w:suppressAutoHyphens/>
        <w:ind w:firstLine="567"/>
        <w:jc w:val="both"/>
        <w:rPr>
          <w:color w:val="000000"/>
          <w:spacing w:val="-1"/>
          <w:szCs w:val="24"/>
          <w:lang w:eastAsia="lt-LT"/>
        </w:rPr>
      </w:pPr>
    </w:p>
    <w:p w14:paraId="20EA161A" w14:textId="77777777" w:rsidR="00535FB1" w:rsidRDefault="004062AA">
      <w:pPr>
        <w:suppressAutoHyphens/>
        <w:ind w:firstLine="567"/>
        <w:jc w:val="both"/>
        <w:rPr>
          <w:color w:val="000000"/>
          <w:szCs w:val="24"/>
          <w:lang w:eastAsia="lt-LT"/>
        </w:rPr>
      </w:pPr>
      <w:r>
        <w:rPr>
          <w:color w:val="000000"/>
          <w:spacing w:val="-1"/>
          <w:szCs w:val="24"/>
          <w:lang w:eastAsia="lt-LT"/>
        </w:rPr>
        <w:t>6.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14:paraId="20EA161B" w14:textId="77777777" w:rsidR="00535FB1" w:rsidRDefault="004062AA">
      <w:pPr>
        <w:suppressAutoHyphens/>
        <w:ind w:firstLine="567"/>
        <w:jc w:val="both"/>
        <w:rPr>
          <w:color w:val="000000"/>
          <w:szCs w:val="24"/>
          <w:lang w:eastAsia="lt-LT"/>
        </w:rPr>
      </w:pPr>
      <w:r>
        <w:rPr>
          <w:color w:val="000000"/>
          <w:szCs w:val="24"/>
          <w:lang w:eastAsia="lt-LT"/>
        </w:rPr>
        <w:t>7. Mokyklos savininko teises ir pareigas įgyvendinanti institucija, savivaldybės vykdomoji institucija, dalyvių susirinkimas (savininkas) pagal Švietimo įstatymo ir Lietuvos Respublikos vietos savivaldos įstatymo jiems suteiktus įgaliojimus:</w:t>
      </w:r>
    </w:p>
    <w:p w14:paraId="20EA161C" w14:textId="77777777" w:rsidR="00535FB1" w:rsidRDefault="004062AA">
      <w:pPr>
        <w:suppressAutoHyphens/>
        <w:ind w:firstLine="567"/>
        <w:jc w:val="both"/>
        <w:rPr>
          <w:color w:val="000000"/>
          <w:szCs w:val="24"/>
          <w:lang w:eastAsia="lt-LT"/>
        </w:rPr>
      </w:pPr>
      <w:r>
        <w:rPr>
          <w:color w:val="000000"/>
          <w:szCs w:val="24"/>
          <w:lang w:eastAsia="lt-LT"/>
        </w:rPr>
        <w:t>7.1. kasmet įvertina priešmokyklinio ugdymo poreikį, turimus išteklius ir prireikus tikslina ir tvirtina Mokyklas, vykdančias Programą, Grupių Mokyklose skaičių ir Modelius;</w:t>
      </w:r>
    </w:p>
    <w:p w14:paraId="20EA161D" w14:textId="77777777" w:rsidR="00535FB1" w:rsidRDefault="004062AA">
      <w:pPr>
        <w:suppressAutoHyphens/>
        <w:ind w:firstLine="567"/>
        <w:jc w:val="both"/>
        <w:rPr>
          <w:color w:val="000000"/>
          <w:szCs w:val="24"/>
          <w:lang w:eastAsia="lt-LT"/>
        </w:rPr>
      </w:pPr>
      <w:r>
        <w:rPr>
          <w:color w:val="000000"/>
          <w:szCs w:val="24"/>
          <w:lang w:eastAsia="lt-LT"/>
        </w:rPr>
        <w:t>7.2. nustato vaikų, ugdomų pagal Programą, priėmimo į Mokyklą tvarką;</w:t>
      </w:r>
    </w:p>
    <w:p w14:paraId="20EA161E" w14:textId="77777777" w:rsidR="00535FB1" w:rsidRDefault="004062AA">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14:paraId="20EA161F" w14:textId="77777777" w:rsidR="00535FB1" w:rsidRDefault="004062AA">
      <w:pPr>
        <w:suppressAutoHyphens/>
        <w:ind w:firstLine="567"/>
        <w:jc w:val="both"/>
        <w:rPr>
          <w:color w:val="000000"/>
          <w:szCs w:val="24"/>
          <w:lang w:eastAsia="lt-LT"/>
        </w:rPr>
      </w:pPr>
      <w:r>
        <w:rPr>
          <w:color w:val="000000"/>
          <w:spacing w:val="-5"/>
          <w:szCs w:val="24"/>
          <w:lang w:eastAsia="lt-LT"/>
        </w:rPr>
        <w:t>7.4. informuoja ir konsultuoja asmenis apie priešmokyklinį ugdymą teikiančias Mokyklas ir jose įgyvendinamus Modelius.</w:t>
      </w:r>
    </w:p>
    <w:p w14:paraId="20EA1620" w14:textId="77777777" w:rsidR="00535FB1" w:rsidRDefault="004062AA">
      <w:pPr>
        <w:suppressAutoHyphens/>
        <w:ind w:firstLine="567"/>
        <w:jc w:val="both"/>
        <w:rPr>
          <w:color w:val="000000"/>
          <w:szCs w:val="24"/>
          <w:lang w:eastAsia="lt-LT"/>
        </w:rPr>
      </w:pPr>
      <w:r>
        <w:rPr>
          <w:color w:val="000000"/>
          <w:szCs w:val="24"/>
          <w:lang w:eastAsia="lt-LT"/>
        </w:rPr>
        <w:t xml:space="preserve">8.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 grupę.</w:t>
      </w:r>
    </w:p>
    <w:p w14:paraId="20EA1621" w14:textId="77777777" w:rsidR="00535FB1" w:rsidRDefault="004062AA">
      <w:pPr>
        <w:suppressAutoHyphens/>
        <w:ind w:firstLine="567"/>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4.5 papunktyje), sutarties keitimo, nutraukimo pagrindai, padariniai ir kitos nuostatos neprieštaraujančios kitiems teisės aktams.</w:t>
      </w:r>
    </w:p>
    <w:p w14:paraId="20EA1622" w14:textId="77777777" w:rsidR="00535FB1" w:rsidRDefault="004062AA">
      <w:pPr>
        <w:suppressAutoHyphens/>
        <w:ind w:firstLine="567"/>
        <w:jc w:val="both"/>
        <w:rPr>
          <w:color w:val="000000"/>
          <w:szCs w:val="24"/>
          <w:lang w:eastAsia="lt-LT"/>
        </w:rPr>
      </w:pPr>
      <w:r>
        <w:rPr>
          <w:color w:val="000000"/>
          <w:szCs w:val="24"/>
          <w:lang w:eastAsia="lt-LT"/>
        </w:rPr>
        <w:t>10. Vaikų tėvai (globėjai) privalo užtikrinti vaiko punktualų, reguliarų Mokyklos lankymą (jei vaikas negali atvykti į Mokyklą, nedelsiant turi informuoti Mokyklą) ir kitų mokymo sutartyje nurodytų pareigų vykdymą.</w:t>
      </w:r>
    </w:p>
    <w:p w14:paraId="20EA1623" w14:textId="77777777" w:rsidR="00535FB1" w:rsidRDefault="004062AA">
      <w:pPr>
        <w:suppressAutoHyphens/>
        <w:ind w:firstLine="567"/>
        <w:jc w:val="both"/>
        <w:rPr>
          <w:color w:val="000000"/>
          <w:szCs w:val="24"/>
          <w:lang w:eastAsia="lt-LT"/>
        </w:rPr>
      </w:pPr>
      <w:r>
        <w:rPr>
          <w:color w:val="000000"/>
          <w:szCs w:val="24"/>
          <w:lang w:eastAsia="lt-LT"/>
        </w:rPr>
        <w:t>11.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14:paraId="20EA1624" w14:textId="77777777" w:rsidR="00535FB1" w:rsidRDefault="004062AA">
      <w:pPr>
        <w:suppressAutoHyphens/>
        <w:ind w:firstLine="567"/>
        <w:jc w:val="both"/>
        <w:rPr>
          <w:color w:val="000000"/>
          <w:szCs w:val="24"/>
          <w:lang w:eastAsia="lt-LT"/>
        </w:rPr>
      </w:pPr>
      <w:r>
        <w:rPr>
          <w:color w:val="000000"/>
          <w:szCs w:val="24"/>
          <w:lang w:eastAsia="lt-LT"/>
        </w:rPr>
        <w:t>12. Mokykla dienynus gali sudaryti elektroninių dienynų duomenų pagrindu.</w:t>
      </w:r>
    </w:p>
    <w:p w14:paraId="20EA1625" w14:textId="77777777" w:rsidR="00535FB1" w:rsidRDefault="004062AA">
      <w:pPr>
        <w:suppressAutoHyphens/>
        <w:ind w:firstLine="567"/>
        <w:jc w:val="both"/>
        <w:rPr>
          <w:color w:val="000000"/>
          <w:szCs w:val="24"/>
          <w:lang w:eastAsia="lt-LT"/>
        </w:rPr>
      </w:pPr>
      <w:r>
        <w:rPr>
          <w:color w:val="000000"/>
          <w:szCs w:val="24"/>
          <w:lang w:eastAsia="lt-LT"/>
        </w:rPr>
        <w:t>13. Mokyklose, kuriose ugdymo procesas vykdomas tautinės mažumos kalba, programoje ne mažiau kaip 4 valandos per savaitę skiriamos ugdymui lietuvių kalba.</w:t>
      </w:r>
    </w:p>
    <w:p w14:paraId="20EA1626" w14:textId="77777777" w:rsidR="00535FB1" w:rsidRDefault="004062AA">
      <w:pPr>
        <w:suppressAutoHyphens/>
        <w:ind w:firstLine="567"/>
        <w:jc w:val="both"/>
        <w:rPr>
          <w:color w:val="000000"/>
          <w:szCs w:val="24"/>
          <w:lang w:eastAsia="lt-LT"/>
        </w:rPr>
      </w:pPr>
      <w:r>
        <w:rPr>
          <w:color w:val="000000"/>
          <w:szCs w:val="24"/>
          <w:lang w:eastAsia="lt-LT"/>
        </w:rPr>
        <w:t>14. Programą įgyvendina priešmokyklinio ugdymo pedagogas, išskyrus Tvarkos aprašo 21.2 papunktyje nurodytą atvejį.</w:t>
      </w:r>
    </w:p>
    <w:p w14:paraId="20EA1627" w14:textId="77777777" w:rsidR="00535FB1" w:rsidRDefault="004062AA">
      <w:pPr>
        <w:suppressAutoHyphens/>
        <w:ind w:firstLine="567"/>
        <w:jc w:val="both"/>
        <w:rPr>
          <w:color w:val="000000"/>
          <w:szCs w:val="24"/>
          <w:lang w:eastAsia="lt-LT"/>
        </w:rPr>
      </w:pPr>
      <w:r>
        <w:rPr>
          <w:color w:val="000000"/>
          <w:szCs w:val="24"/>
          <w:lang w:eastAsia="lt-LT"/>
        </w:rPr>
        <w:t>15. Jeigu patvirtinamas ilgesnis nei 33 valandų per savaitę Modelis, Grupėje privalo dirbti daugiau nei vienas priešmokyklinio ugdymo pedagogas.</w:t>
      </w:r>
    </w:p>
    <w:p w14:paraId="20EA1628" w14:textId="77777777" w:rsidR="00535FB1" w:rsidRDefault="004062AA">
      <w:pPr>
        <w:ind w:firstLine="567"/>
        <w:jc w:val="both"/>
        <w:rPr>
          <w:color w:val="000000"/>
          <w:sz w:val="22"/>
          <w:szCs w:val="22"/>
        </w:rPr>
      </w:pPr>
      <w:r>
        <w:rPr>
          <w:color w:val="000000"/>
          <w:szCs w:val="24"/>
        </w:rPr>
        <w:t>16. Vaikui, kuriam nustatyti specialieji ugdymosi poreikiai, Programą pritaiko Grupėje dirb</w:t>
      </w:r>
      <w:r>
        <w:rPr>
          <w:szCs w:val="24"/>
        </w:rPr>
        <w:t xml:space="preserve">antis priešmokyklinio ugdymo pedagogas (-ai) </w:t>
      </w:r>
      <w:r>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20EA1629" w14:textId="77777777" w:rsidR="00535FB1" w:rsidRDefault="004062AA">
      <w:pPr>
        <w:ind w:firstLine="567"/>
        <w:jc w:val="both"/>
        <w:rPr>
          <w:color w:val="000000"/>
          <w:szCs w:val="24"/>
        </w:rPr>
      </w:pPr>
      <w:r>
        <w:rPr>
          <w:color w:val="000000"/>
          <w:szCs w:val="24"/>
        </w:rPr>
        <w:t xml:space="preserve">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w:t>
      </w:r>
    </w:p>
    <w:p w14:paraId="20EA162A" w14:textId="77777777" w:rsidR="00535FB1" w:rsidRDefault="004062AA">
      <w:pPr>
        <w:ind w:firstLine="567"/>
        <w:jc w:val="center"/>
        <w:rPr>
          <w:color w:val="000000"/>
          <w:szCs w:val="24"/>
        </w:rPr>
      </w:pPr>
      <w:r>
        <w:rPr>
          <w:color w:val="000000"/>
          <w:szCs w:val="24"/>
        </w:rPr>
        <w:t>3</w:t>
      </w:r>
    </w:p>
    <w:p w14:paraId="20EA162B" w14:textId="77777777" w:rsidR="00535FB1" w:rsidRDefault="00535FB1">
      <w:pPr>
        <w:ind w:firstLine="567"/>
        <w:jc w:val="both"/>
        <w:rPr>
          <w:color w:val="000000"/>
          <w:szCs w:val="24"/>
        </w:rPr>
      </w:pPr>
    </w:p>
    <w:p w14:paraId="20EA162C" w14:textId="77777777" w:rsidR="00535FB1" w:rsidRDefault="004062AA">
      <w:pPr>
        <w:jc w:val="both"/>
        <w:rPr>
          <w:szCs w:val="24"/>
        </w:rPr>
      </w:pPr>
      <w:r>
        <w:rPr>
          <w:color w:val="000000"/>
          <w:szCs w:val="24"/>
        </w:rPr>
        <w:t xml:space="preserve">„Dėl Specialiosios pagalbos teikimo mokyklose (išskyrus aukštąsias mokyklas) tvarkos </w:t>
      </w:r>
      <w:r>
        <w:rPr>
          <w:szCs w:val="24"/>
        </w:rPr>
        <w:t>aprašo patvirtinimo“.</w:t>
      </w:r>
    </w:p>
    <w:p w14:paraId="20EA162D" w14:textId="77777777" w:rsidR="00535FB1" w:rsidRDefault="004062AA">
      <w:pPr>
        <w:ind w:firstLine="567"/>
        <w:jc w:val="both"/>
        <w:rPr>
          <w:szCs w:val="24"/>
        </w:rPr>
      </w:pPr>
      <w:r>
        <w:rPr>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ir mokslo ministro 2014 m. rugpjūčio 29 d. įsakymu Nr. V-774 „Dėl Reikalavimų mokytojų kvalifikacijai aprašo patvirtinimo“ nustatytus reikalavimus.</w:t>
      </w:r>
    </w:p>
    <w:p w14:paraId="20EA162E" w14:textId="77777777" w:rsidR="00535FB1" w:rsidRDefault="004062AA">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14:paraId="20EA162F" w14:textId="77777777" w:rsidR="00535FB1" w:rsidRDefault="004062AA">
      <w:pPr>
        <w:suppressAutoHyphens/>
        <w:ind w:firstLine="567"/>
        <w:jc w:val="both"/>
        <w:rPr>
          <w:color w:val="000000"/>
          <w:szCs w:val="24"/>
          <w:lang w:eastAsia="lt-LT"/>
        </w:rPr>
      </w:pPr>
      <w:r>
        <w:rPr>
          <w:color w:val="000000"/>
          <w:szCs w:val="24"/>
          <w:lang w:eastAsia="lt-LT"/>
        </w:rPr>
        <w:t>20. Grupė:</w:t>
      </w:r>
    </w:p>
    <w:p w14:paraId="20EA1630" w14:textId="77777777" w:rsidR="00535FB1" w:rsidRDefault="004062AA">
      <w:pPr>
        <w:suppressAutoHyphens/>
        <w:ind w:firstLine="567"/>
        <w:jc w:val="both"/>
        <w:rPr>
          <w:color w:val="000000"/>
          <w:szCs w:val="24"/>
          <w:lang w:eastAsia="lt-LT"/>
        </w:rPr>
      </w:pPr>
      <w:r>
        <w:rPr>
          <w:color w:val="000000"/>
          <w:szCs w:val="24"/>
          <w:lang w:eastAsia="lt-LT"/>
        </w:rPr>
        <w:t>20.1. su pradine klase nejungiama;</w:t>
      </w:r>
    </w:p>
    <w:p w14:paraId="20EA1631" w14:textId="77777777" w:rsidR="00535FB1" w:rsidRDefault="004062AA">
      <w:pPr>
        <w:suppressAutoHyphens/>
        <w:ind w:firstLine="567"/>
        <w:jc w:val="both"/>
        <w:rPr>
          <w:color w:val="000000"/>
          <w:szCs w:val="24"/>
          <w:lang w:eastAsia="lt-LT"/>
        </w:rPr>
      </w:pPr>
      <w:r>
        <w:rPr>
          <w:color w:val="000000"/>
          <w:szCs w:val="24"/>
          <w:lang w:eastAsia="lt-LT"/>
        </w:rPr>
        <w:t>20.2. gali būti jungiama su ikimokyklinio ugdymo grupe (toliau – Jungtinė grupė). Jungtinėje grupėje vykdomos priešmokyklinio ir ikimokyklinio ugdymo programos.</w:t>
      </w:r>
    </w:p>
    <w:p w14:paraId="20EA1632" w14:textId="77777777" w:rsidR="00535FB1" w:rsidRDefault="004062AA">
      <w:pPr>
        <w:suppressAutoHyphens/>
        <w:ind w:firstLine="567"/>
        <w:jc w:val="both"/>
        <w:rPr>
          <w:color w:val="000000"/>
          <w:szCs w:val="24"/>
          <w:lang w:eastAsia="lt-LT"/>
        </w:rPr>
      </w:pPr>
      <w:r>
        <w:rPr>
          <w:color w:val="000000"/>
          <w:szCs w:val="24"/>
          <w:lang w:eastAsia="lt-LT"/>
        </w:rPr>
        <w:t>21. Jungtinė grupė, kurioje vaikų, ugdomų pagal:</w:t>
      </w:r>
    </w:p>
    <w:p w14:paraId="20EA1633" w14:textId="77777777" w:rsidR="00535FB1" w:rsidRDefault="004062AA">
      <w:pPr>
        <w:suppressAutoHyphens/>
        <w:ind w:firstLine="567"/>
        <w:jc w:val="both"/>
        <w:rPr>
          <w:color w:val="000000"/>
          <w:szCs w:val="24"/>
          <w:lang w:eastAsia="lt-LT"/>
        </w:rPr>
      </w:pPr>
      <w:r>
        <w:rPr>
          <w:color w:val="000000"/>
          <w:szCs w:val="24"/>
          <w:lang w:eastAsia="lt-LT"/>
        </w:rPr>
        <w:t xml:space="preserve">21.1. priešmokyklinio ugdymo programą, yra daugiau, vadinama priešmokyklinio ugdymo grupe ir joje dirba priešmokyklinio ugdymo pedagogas (-ai). </w:t>
      </w:r>
    </w:p>
    <w:p w14:paraId="20EA1634" w14:textId="77777777" w:rsidR="00535FB1" w:rsidRDefault="004062AA">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auklėtojas (-ai).</w:t>
      </w:r>
    </w:p>
    <w:p w14:paraId="20EA1635" w14:textId="77777777" w:rsidR="00535FB1" w:rsidRDefault="004062AA">
      <w:pPr>
        <w:suppressAutoHyphens/>
        <w:ind w:firstLine="567"/>
        <w:jc w:val="both"/>
        <w:rPr>
          <w:color w:val="000000"/>
          <w:szCs w:val="24"/>
          <w:lang w:eastAsia="lt-LT"/>
        </w:rPr>
      </w:pPr>
      <w:r>
        <w:rPr>
          <w:color w:val="000000"/>
          <w:szCs w:val="24"/>
          <w:lang w:eastAsia="lt-LT"/>
        </w:rPr>
        <w:t>22. Programos įgyvendinimo laikotarpiu rekomenduojama organizuoti vaikų, ugdomų pagal priešmokyklinio ugdymo programą, atostogas pagal bendrojo ugdymo mokykloms nustatytą mokinių atostogų laiką ir tėvų (globėjų) poreikius.</w:t>
      </w:r>
    </w:p>
    <w:p w14:paraId="20EA1636" w14:textId="77777777" w:rsidR="00535FB1" w:rsidRDefault="00535FB1">
      <w:pPr>
        <w:suppressAutoHyphens/>
        <w:ind w:firstLine="567"/>
        <w:jc w:val="both"/>
        <w:rPr>
          <w:color w:val="000000"/>
          <w:szCs w:val="24"/>
          <w:lang w:eastAsia="lt-LT"/>
        </w:rPr>
      </w:pPr>
    </w:p>
    <w:p w14:paraId="20EA1637" w14:textId="77777777" w:rsidR="00535FB1" w:rsidRDefault="004062AA">
      <w:pPr>
        <w:keepLines/>
        <w:suppressAutoHyphens/>
        <w:jc w:val="center"/>
        <w:rPr>
          <w:b/>
          <w:bCs/>
          <w:caps/>
          <w:color w:val="000000"/>
          <w:szCs w:val="24"/>
          <w:lang w:eastAsia="lt-LT"/>
        </w:rPr>
      </w:pPr>
      <w:r>
        <w:rPr>
          <w:b/>
          <w:bCs/>
          <w:caps/>
          <w:color w:val="000000"/>
          <w:szCs w:val="24"/>
          <w:lang w:eastAsia="lt-LT"/>
        </w:rPr>
        <w:t xml:space="preserve">III SKYRIUS </w:t>
      </w:r>
    </w:p>
    <w:p w14:paraId="20EA1638" w14:textId="77777777"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14:paraId="20EA1639" w14:textId="77777777" w:rsidR="00535FB1" w:rsidRDefault="00535FB1">
      <w:pPr>
        <w:suppressAutoHyphens/>
        <w:ind w:firstLine="567"/>
        <w:jc w:val="both"/>
        <w:rPr>
          <w:color w:val="000000"/>
          <w:szCs w:val="24"/>
          <w:lang w:eastAsia="lt-LT"/>
        </w:rPr>
      </w:pPr>
    </w:p>
    <w:p w14:paraId="20EA163A" w14:textId="77777777" w:rsidR="00535FB1" w:rsidRDefault="004062AA">
      <w:pPr>
        <w:suppressAutoHyphens/>
        <w:ind w:firstLine="567"/>
        <w:jc w:val="both"/>
        <w:rPr>
          <w:color w:val="000000"/>
          <w:szCs w:val="24"/>
          <w:lang w:eastAsia="lt-LT"/>
        </w:rPr>
      </w:pPr>
      <w:r>
        <w:rPr>
          <w:color w:val="000000"/>
          <w:szCs w:val="24"/>
          <w:lang w:eastAsia="lt-LT"/>
        </w:rPr>
        <w:t>23. Mokykla:</w:t>
      </w:r>
    </w:p>
    <w:p w14:paraId="20EA163B" w14:textId="77777777" w:rsidR="00535FB1" w:rsidRDefault="004062AA">
      <w:pPr>
        <w:suppressAutoHyphens/>
        <w:ind w:firstLine="567"/>
        <w:jc w:val="both"/>
        <w:rPr>
          <w:color w:val="000000"/>
          <w:szCs w:val="24"/>
          <w:lang w:eastAsia="lt-LT"/>
        </w:rPr>
      </w:pPr>
      <w:r>
        <w:rPr>
          <w:color w:val="000000"/>
          <w:szCs w:val="24"/>
          <w:lang w:eastAsia="lt-LT"/>
        </w:rPr>
        <w:t>23.1. informuoja tėvus (globėjus) apie priešmokyklinio ugdymo organizavimą Mokykloje;</w:t>
      </w:r>
    </w:p>
    <w:p w14:paraId="20EA163C" w14:textId="77777777" w:rsidR="00535FB1" w:rsidRDefault="004062AA">
      <w:pPr>
        <w:suppressAutoHyphens/>
        <w:ind w:firstLine="567"/>
        <w:jc w:val="both"/>
        <w:rPr>
          <w:color w:val="000000"/>
          <w:szCs w:val="24"/>
          <w:lang w:eastAsia="lt-LT"/>
        </w:rPr>
      </w:pPr>
      <w:r>
        <w:rPr>
          <w:color w:val="000000"/>
          <w:szCs w:val="24"/>
          <w:lang w:eastAsia="lt-LT"/>
        </w:rPr>
        <w:t>23.2.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20EA163D" w14:textId="77777777" w:rsidR="00535FB1" w:rsidRDefault="004062AA">
      <w:pPr>
        <w:suppressAutoHyphens/>
        <w:ind w:firstLine="567"/>
        <w:jc w:val="both"/>
        <w:rPr>
          <w:color w:val="000000"/>
          <w:szCs w:val="24"/>
          <w:lang w:eastAsia="lt-LT"/>
        </w:rPr>
      </w:pPr>
      <w:r>
        <w:rPr>
          <w:color w:val="000000"/>
          <w:spacing w:val="-4"/>
          <w:szCs w:val="24"/>
          <w:lang w:eastAsia="lt-LT"/>
        </w:rPr>
        <w:t>23.3.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14:paraId="20EA163E" w14:textId="77777777" w:rsidR="00535FB1" w:rsidRDefault="004062AA">
      <w:pPr>
        <w:suppressAutoHyphens/>
        <w:ind w:firstLine="567"/>
        <w:jc w:val="both"/>
        <w:rPr>
          <w:color w:val="000000"/>
          <w:szCs w:val="24"/>
          <w:lang w:eastAsia="lt-LT"/>
        </w:rPr>
      </w:pPr>
      <w:r>
        <w:rPr>
          <w:color w:val="000000"/>
          <w:szCs w:val="24"/>
          <w:lang w:eastAsia="lt-LT"/>
        </w:rPr>
        <w:t>23.4. nustato ugdomosios veiklos planavimo, pasiekimų vertinimo, rekomendacijos pradinių klasių mokytojui formą ir jų parengimo terminus;</w:t>
      </w:r>
    </w:p>
    <w:p w14:paraId="20EA163F" w14:textId="77777777" w:rsidR="00535FB1" w:rsidRDefault="00535FB1">
      <w:pPr>
        <w:suppressAutoHyphens/>
        <w:jc w:val="center"/>
        <w:rPr>
          <w:color w:val="000000"/>
          <w:szCs w:val="24"/>
          <w:lang w:eastAsia="lt-LT"/>
        </w:rPr>
      </w:pPr>
    </w:p>
    <w:p w14:paraId="20EA1640" w14:textId="77777777" w:rsidR="00535FB1" w:rsidRDefault="004062AA">
      <w:pPr>
        <w:suppressAutoHyphens/>
        <w:jc w:val="center"/>
        <w:rPr>
          <w:color w:val="000000"/>
          <w:szCs w:val="24"/>
          <w:lang w:eastAsia="lt-LT"/>
        </w:rPr>
      </w:pPr>
      <w:r>
        <w:rPr>
          <w:color w:val="000000"/>
          <w:szCs w:val="24"/>
          <w:lang w:eastAsia="lt-LT"/>
        </w:rPr>
        <w:t>4</w:t>
      </w:r>
    </w:p>
    <w:p w14:paraId="20EA1641" w14:textId="77777777" w:rsidR="00535FB1" w:rsidRDefault="00535FB1">
      <w:pPr>
        <w:suppressAutoHyphens/>
        <w:rPr>
          <w:color w:val="000000"/>
          <w:szCs w:val="24"/>
          <w:lang w:eastAsia="lt-LT"/>
        </w:rPr>
      </w:pPr>
    </w:p>
    <w:p w14:paraId="20EA1642" w14:textId="77777777" w:rsidR="00535FB1" w:rsidRDefault="004062AA">
      <w:pPr>
        <w:suppressAutoHyphens/>
        <w:ind w:firstLine="567"/>
        <w:jc w:val="both"/>
        <w:rPr>
          <w:color w:val="000000"/>
          <w:szCs w:val="24"/>
          <w:lang w:eastAsia="lt-LT"/>
        </w:rPr>
      </w:pPr>
      <w:r>
        <w:rPr>
          <w:color w:val="000000"/>
          <w:szCs w:val="24"/>
          <w:lang w:eastAsia="lt-LT"/>
        </w:rPr>
        <w:t>23.5. 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21 punktu, parengtas rekomendacijas pradinių klasių mokytojui apie vaikų pasiekimus.</w:t>
      </w:r>
    </w:p>
    <w:p w14:paraId="20EA1643" w14:textId="77777777" w:rsidR="00535FB1" w:rsidRDefault="004062AA">
      <w:pPr>
        <w:suppressAutoHyphens/>
        <w:ind w:firstLine="567"/>
        <w:jc w:val="both"/>
        <w:rPr>
          <w:color w:val="000000"/>
          <w:szCs w:val="24"/>
          <w:lang w:eastAsia="lt-LT"/>
        </w:rPr>
      </w:pPr>
      <w:r>
        <w:rPr>
          <w:color w:val="000000"/>
          <w:szCs w:val="24"/>
          <w:lang w:eastAsia="lt-LT"/>
        </w:rPr>
        <w:t>24. Priešmokyklinio ugdymo pedagogas ar ikimokyklinio ugdymo auklėtojas, dirbantis Grupėje ar Jungtinėje grupėje:</w:t>
      </w:r>
    </w:p>
    <w:p w14:paraId="20EA1644" w14:textId="77777777" w:rsidR="00535FB1" w:rsidRDefault="004062AA">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14:paraId="20EA1645" w14:textId="77777777" w:rsidR="00535FB1" w:rsidRDefault="004062AA">
      <w:pPr>
        <w:suppressAutoHyphens/>
        <w:ind w:firstLine="567"/>
        <w:jc w:val="both"/>
        <w:rPr>
          <w:color w:val="000000"/>
          <w:szCs w:val="24"/>
          <w:lang w:eastAsia="lt-LT"/>
        </w:rPr>
      </w:pPr>
      <w:r>
        <w:rPr>
          <w:color w:val="000000"/>
          <w:szCs w:val="24"/>
          <w:lang w:eastAsia="lt-LT"/>
        </w:rPr>
        <w:t>24.2. siekdamas dermės ir ugdymo tęstinumo tarp priešmokyklinio ir pradinio ugdymo programų, yra susipažinęs su pirmos klasės ugdymo programos nuostatomis, skirtomis pirmai–antrai klasei;</w:t>
      </w:r>
    </w:p>
    <w:p w14:paraId="20EA1646" w14:textId="77777777" w:rsidR="00535FB1" w:rsidRDefault="004062AA">
      <w:pPr>
        <w:suppressAutoHyphens/>
        <w:ind w:firstLine="567"/>
        <w:jc w:val="both"/>
        <w:rPr>
          <w:color w:val="000000"/>
          <w:szCs w:val="24"/>
          <w:lang w:eastAsia="lt-LT"/>
        </w:rPr>
      </w:pPr>
      <w:r>
        <w:rPr>
          <w:color w:val="000000"/>
          <w:szCs w:val="24"/>
          <w:lang w:eastAsia="lt-LT"/>
        </w:rPr>
        <w:t>24.3. vertina vaikų pažangą ir pasiekimus vadovaudamasis Programa;</w:t>
      </w:r>
    </w:p>
    <w:p w14:paraId="20EA1647" w14:textId="77777777" w:rsidR="00535FB1" w:rsidRDefault="004062AA">
      <w:pPr>
        <w:suppressAutoHyphens/>
        <w:ind w:firstLine="567"/>
        <w:jc w:val="both"/>
        <w:rPr>
          <w:color w:val="000000"/>
          <w:szCs w:val="24"/>
          <w:lang w:eastAsia="lt-LT"/>
        </w:rPr>
      </w:pPr>
      <w:r>
        <w:rPr>
          <w:color w:val="000000"/>
          <w:szCs w:val="24"/>
          <w:lang w:eastAsia="lt-LT"/>
        </w:rPr>
        <w:t>24.4. per 4 savaites nuo Programos pradžios atlieka vaikų pirminį pasiekimų vertinimą ir aptaria jį su tėvais (globėjais);</w:t>
      </w:r>
    </w:p>
    <w:p w14:paraId="20EA1648" w14:textId="77777777" w:rsidR="00535FB1" w:rsidRDefault="004062AA">
      <w:pPr>
        <w:suppressAutoHyphens/>
        <w:ind w:firstLine="567"/>
        <w:jc w:val="both"/>
        <w:rPr>
          <w:color w:val="000000"/>
          <w:szCs w:val="24"/>
          <w:lang w:eastAsia="lt-LT"/>
        </w:rPr>
      </w:pPr>
      <w:r>
        <w:rPr>
          <w:color w:val="000000"/>
          <w:szCs w:val="24"/>
          <w:lang w:eastAsia="lt-LT"/>
        </w:rPr>
        <w:t>24.5. pagal Mokyklos nustatytą formą vaikų pasiekimus fiksuoja vaiko pasiekimų apraše, aplanke, skaitmeninėse laikmenose ar kt.;</w:t>
      </w:r>
    </w:p>
    <w:p w14:paraId="20EA1649" w14:textId="77777777" w:rsidR="00535FB1" w:rsidRDefault="004062AA">
      <w:pPr>
        <w:suppressAutoHyphens/>
        <w:ind w:firstLine="567"/>
        <w:jc w:val="both"/>
        <w:rPr>
          <w:color w:val="000000"/>
          <w:szCs w:val="24"/>
          <w:lang w:eastAsia="lt-LT"/>
        </w:rPr>
      </w:pPr>
      <w:r>
        <w:rPr>
          <w:color w:val="000000"/>
          <w:szCs w:val="24"/>
          <w:lang w:eastAsia="lt-LT"/>
        </w:rPr>
        <w:t>24.6. įgyvendinęs Programą, atlieka vaikų galutinį pasiekimų vertinimą, aptaria jį su tėvais (globėjais) ir parengia rekomendaciją pradinių klasių mokytojui;</w:t>
      </w:r>
    </w:p>
    <w:p w14:paraId="20EA164A" w14:textId="77777777" w:rsidR="00535FB1" w:rsidRDefault="004062AA">
      <w:pPr>
        <w:suppressAutoHyphens/>
        <w:ind w:firstLine="567"/>
        <w:jc w:val="both"/>
        <w:rPr>
          <w:color w:val="000000"/>
          <w:szCs w:val="24"/>
          <w:lang w:eastAsia="lt-LT"/>
        </w:rPr>
      </w:pPr>
      <w:r>
        <w:rPr>
          <w:color w:val="000000"/>
          <w:szCs w:val="24"/>
          <w:lang w:eastAsia="lt-LT"/>
        </w:rPr>
        <w:t xml:space="preserve">24.7. vaiko, turinčio specialiųjų ugdymosi poreikių, pasiekimus vertina kartu su švietimo pagalbos specialistu (-ais), dirbusiu (-iais) su vaiku </w:t>
      </w:r>
      <w:r>
        <w:rPr>
          <w:szCs w:val="24"/>
        </w:rPr>
        <w:t xml:space="preserve">ir </w:t>
      </w:r>
      <w:r>
        <w:rPr>
          <w:color w:val="000000"/>
          <w:szCs w:val="24"/>
          <w:lang w:eastAsia="lt-LT"/>
        </w:rPr>
        <w:t>parengia rekomendaciją pradinių klasių mokytojai ir mokyklos švietimo pagalbos specialistui (-ams);</w:t>
      </w:r>
    </w:p>
    <w:p w14:paraId="20EA164B" w14:textId="77777777" w:rsidR="00535FB1" w:rsidRDefault="004062AA">
      <w:pPr>
        <w:suppressAutoHyphens/>
        <w:ind w:firstLine="567"/>
        <w:jc w:val="both"/>
        <w:rPr>
          <w:color w:val="000000"/>
          <w:szCs w:val="24"/>
          <w:lang w:eastAsia="lt-LT"/>
        </w:rPr>
      </w:pPr>
      <w:r>
        <w:rPr>
          <w:color w:val="000000"/>
          <w:szCs w:val="24"/>
          <w:lang w:eastAsia="lt-LT"/>
        </w:rPr>
        <w:t>24.8. vaikų pažangą Programos įgyvendinimo laikotarpiu vertina nuolat, pasirinkdamas vertinimo būdus ir metodus;</w:t>
      </w:r>
    </w:p>
    <w:p w14:paraId="20EA164C" w14:textId="77777777" w:rsidR="00535FB1" w:rsidRDefault="004062AA">
      <w:pPr>
        <w:suppressAutoHyphens/>
        <w:ind w:firstLine="567"/>
        <w:jc w:val="both"/>
        <w:rPr>
          <w:color w:val="000000"/>
          <w:szCs w:val="24"/>
          <w:lang w:eastAsia="lt-LT"/>
        </w:rPr>
      </w:pPr>
      <w:r>
        <w:rPr>
          <w:color w:val="000000"/>
          <w:szCs w:val="24"/>
          <w:lang w:eastAsia="lt-LT"/>
        </w:rPr>
        <w:t>24.9.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14:paraId="20EA164D" w14:textId="77777777" w:rsidR="00535FB1" w:rsidRDefault="00535FB1">
      <w:pPr>
        <w:suppressAutoHyphens/>
        <w:ind w:firstLine="567"/>
        <w:jc w:val="both"/>
        <w:rPr>
          <w:color w:val="000000"/>
          <w:szCs w:val="24"/>
          <w:lang w:eastAsia="lt-LT"/>
        </w:rPr>
      </w:pPr>
    </w:p>
    <w:p w14:paraId="20EA164E" w14:textId="77777777" w:rsidR="00535FB1" w:rsidRDefault="004062AA">
      <w:pPr>
        <w:keepLines/>
        <w:suppressAutoHyphens/>
        <w:jc w:val="center"/>
        <w:rPr>
          <w:b/>
          <w:bCs/>
          <w:caps/>
          <w:color w:val="000000"/>
          <w:szCs w:val="24"/>
          <w:lang w:eastAsia="lt-LT"/>
        </w:rPr>
      </w:pPr>
      <w:r>
        <w:rPr>
          <w:b/>
          <w:bCs/>
          <w:caps/>
          <w:color w:val="000000"/>
          <w:szCs w:val="24"/>
          <w:lang w:eastAsia="lt-LT"/>
        </w:rPr>
        <w:t xml:space="preserve">IV SKYRIUS </w:t>
      </w:r>
    </w:p>
    <w:p w14:paraId="20EA164F" w14:textId="77777777" w:rsidR="00535FB1" w:rsidRDefault="004062AA">
      <w:pPr>
        <w:keepLines/>
        <w:suppressAutoHyphens/>
        <w:jc w:val="center"/>
        <w:rPr>
          <w:b/>
          <w:bCs/>
          <w:caps/>
          <w:color w:val="000000"/>
          <w:szCs w:val="24"/>
          <w:lang w:eastAsia="lt-LT"/>
        </w:rPr>
      </w:pPr>
      <w:r>
        <w:rPr>
          <w:b/>
          <w:bCs/>
          <w:caps/>
          <w:color w:val="000000"/>
          <w:szCs w:val="24"/>
          <w:lang w:eastAsia="lt-LT"/>
        </w:rPr>
        <w:t>BAIGIAMOSIOS NUOSTATOS</w:t>
      </w:r>
    </w:p>
    <w:p w14:paraId="20EA1650" w14:textId="77777777" w:rsidR="00535FB1" w:rsidRDefault="00535FB1">
      <w:pPr>
        <w:suppressAutoHyphens/>
        <w:ind w:firstLine="567"/>
        <w:jc w:val="both"/>
        <w:rPr>
          <w:color w:val="000000"/>
          <w:szCs w:val="24"/>
          <w:lang w:eastAsia="lt-LT"/>
        </w:rPr>
      </w:pPr>
    </w:p>
    <w:p w14:paraId="20EA1651" w14:textId="77777777" w:rsidR="00535FB1" w:rsidRDefault="004062AA">
      <w:pPr>
        <w:suppressAutoHyphens/>
        <w:ind w:firstLine="567"/>
        <w:jc w:val="both"/>
        <w:rPr>
          <w:color w:val="000000"/>
          <w:szCs w:val="24"/>
          <w:lang w:eastAsia="lt-LT"/>
        </w:rPr>
      </w:pPr>
      <w:r>
        <w:rPr>
          <w:color w:val="000000"/>
          <w:szCs w:val="24"/>
          <w:lang w:eastAsia="lt-LT"/>
        </w:rPr>
        <w:t>25. Laisvasis mokytojas ugdymą pagal Programą vykdo vadovaudamasis Lietuvos Respublikos švietimo įstatymu ir šio Tvarkos aprašo nuostatomis.</w:t>
      </w:r>
    </w:p>
    <w:p w14:paraId="20EA1652" w14:textId="77777777" w:rsidR="00535FB1" w:rsidRDefault="004062AA">
      <w:pPr>
        <w:suppressAutoHyphens/>
        <w:ind w:firstLine="567"/>
        <w:jc w:val="both"/>
        <w:rPr>
          <w:color w:val="000000"/>
          <w:szCs w:val="24"/>
          <w:lang w:eastAsia="lt-LT"/>
        </w:rPr>
      </w:pPr>
      <w:r>
        <w:rPr>
          <w:color w:val="000000"/>
          <w:szCs w:val="24"/>
          <w:lang w:eastAsia="lt-LT"/>
        </w:rPr>
        <w:t>26.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14:paraId="20EA1653" w14:textId="77777777" w:rsidR="00535FB1" w:rsidRDefault="00535FB1">
      <w:pPr>
        <w:suppressAutoHyphens/>
        <w:ind w:firstLine="567"/>
        <w:jc w:val="both"/>
        <w:rPr>
          <w:color w:val="000000"/>
          <w:szCs w:val="24"/>
          <w:lang w:eastAsia="lt-LT"/>
        </w:rPr>
      </w:pPr>
    </w:p>
    <w:p w14:paraId="20EA1654" w14:textId="77777777" w:rsidR="00535FB1" w:rsidRDefault="004062AA">
      <w:pPr>
        <w:suppressAutoHyphens/>
        <w:jc w:val="center"/>
        <w:rPr>
          <w:color w:val="000000"/>
          <w:szCs w:val="24"/>
          <w:lang w:eastAsia="lt-LT"/>
        </w:rPr>
      </w:pPr>
      <w:r>
        <w:rPr>
          <w:color w:val="000000"/>
          <w:szCs w:val="24"/>
          <w:lang w:eastAsia="lt-LT"/>
        </w:rPr>
        <w:t>_________________</w:t>
      </w:r>
    </w:p>
    <w:p w14:paraId="20EA1655" w14:textId="77777777" w:rsidR="00535FB1" w:rsidRDefault="00535FB1"/>
    <w:sectPr w:rsidR="00535FB1">
      <w:pgSz w:w="11907" w:h="16840" w:code="9"/>
      <w:pgMar w:top="1134" w:right="1134" w:bottom="1134" w:left="1701" w:header="567" w:footer="284" w:gutter="0"/>
      <w:pgNumType w:start="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B7"/>
    <w:rsid w:val="004062AA"/>
    <w:rsid w:val="00535FB1"/>
    <w:rsid w:val="006F0E5E"/>
    <w:rsid w:val="00DC27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E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8916</Words>
  <Characters>5083</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13972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User</cp:lastModifiedBy>
  <cp:revision>2</cp:revision>
  <dcterms:created xsi:type="dcterms:W3CDTF">2018-04-21T16:57:00Z</dcterms:created>
  <dcterms:modified xsi:type="dcterms:W3CDTF">2018-04-21T16:57:00Z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