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0EB39" w14:textId="1AA9206C" w:rsidR="009C67D7" w:rsidRDefault="001C0BD9">
      <w:pPr>
        <w:jc w:val="center"/>
        <w:rPr>
          <w:b/>
          <w:bCs/>
          <w:szCs w:val="24"/>
        </w:rPr>
      </w:pPr>
      <w:bookmarkStart w:id="0" w:name="_GoBack"/>
      <w:bookmarkEnd w:id="0"/>
      <w:r>
        <w:rPr>
          <w:b/>
          <w:bCs/>
          <w:noProof/>
          <w:szCs w:val="24"/>
          <w:lang w:eastAsia="lt-LT"/>
        </w:rPr>
        <w:drawing>
          <wp:inline distT="0" distB="0" distL="0" distR="0" wp14:anchorId="7290EB84" wp14:editId="7290EB85">
            <wp:extent cx="543560" cy="551815"/>
            <wp:effectExtent l="0" t="0" r="889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551815"/>
                    </a:xfrm>
                    <a:prstGeom prst="rect">
                      <a:avLst/>
                    </a:prstGeom>
                    <a:noFill/>
                    <a:ln>
                      <a:noFill/>
                    </a:ln>
                  </pic:spPr>
                </pic:pic>
              </a:graphicData>
            </a:graphic>
          </wp:inline>
        </w:drawing>
      </w:r>
    </w:p>
    <w:p w14:paraId="7290EB3A" w14:textId="77777777" w:rsidR="009C67D7" w:rsidRDefault="009C67D7">
      <w:pPr>
        <w:rPr>
          <w:sz w:val="2"/>
          <w:szCs w:val="2"/>
        </w:rPr>
      </w:pPr>
    </w:p>
    <w:p w14:paraId="7290EB3C" w14:textId="77777777" w:rsidR="009C67D7" w:rsidRDefault="009C67D7">
      <w:pPr>
        <w:rPr>
          <w:sz w:val="2"/>
          <w:szCs w:val="2"/>
        </w:rPr>
      </w:pPr>
    </w:p>
    <w:p w14:paraId="7290EB3D" w14:textId="77777777" w:rsidR="009C67D7" w:rsidRDefault="001C0BD9">
      <w:pPr>
        <w:jc w:val="center"/>
        <w:rPr>
          <w:sz w:val="28"/>
          <w:szCs w:val="24"/>
        </w:rPr>
      </w:pPr>
      <w:r>
        <w:rPr>
          <w:b/>
          <w:bCs/>
          <w:sz w:val="28"/>
          <w:szCs w:val="24"/>
        </w:rPr>
        <w:t>LIETUVOS RESPUBLIKOS ŠVIETIMO IR MOKSLO MINISTRAS</w:t>
      </w:r>
    </w:p>
    <w:p w14:paraId="7290EB3E" w14:textId="77777777" w:rsidR="009C67D7" w:rsidRDefault="009C67D7">
      <w:pPr>
        <w:rPr>
          <w:sz w:val="2"/>
          <w:szCs w:val="2"/>
        </w:rPr>
      </w:pPr>
    </w:p>
    <w:p w14:paraId="7290EB3F" w14:textId="77777777" w:rsidR="009C67D7" w:rsidRDefault="009C67D7">
      <w:pPr>
        <w:overflowPunct w:val="0"/>
        <w:jc w:val="center"/>
        <w:textAlignment w:val="baseline"/>
      </w:pPr>
    </w:p>
    <w:p w14:paraId="7290EB40" w14:textId="77777777" w:rsidR="009C67D7" w:rsidRDefault="009C67D7">
      <w:pPr>
        <w:rPr>
          <w:sz w:val="2"/>
          <w:szCs w:val="2"/>
        </w:rPr>
      </w:pPr>
    </w:p>
    <w:p w14:paraId="7290EB41" w14:textId="77777777" w:rsidR="009C67D7" w:rsidRDefault="001C0BD9">
      <w:pPr>
        <w:overflowPunct w:val="0"/>
        <w:jc w:val="center"/>
        <w:textAlignment w:val="baseline"/>
        <w:rPr>
          <w:b/>
          <w:bCs/>
        </w:rPr>
      </w:pPr>
      <w:r>
        <w:rPr>
          <w:b/>
          <w:bCs/>
        </w:rPr>
        <w:t>ĮSAKYMAS</w:t>
      </w:r>
    </w:p>
    <w:p w14:paraId="7290EB42" w14:textId="77777777" w:rsidR="009C67D7" w:rsidRDefault="009C67D7">
      <w:pPr>
        <w:rPr>
          <w:sz w:val="2"/>
          <w:szCs w:val="2"/>
        </w:rPr>
      </w:pPr>
    </w:p>
    <w:p w14:paraId="4020F25E" w14:textId="77777777" w:rsidR="001C0BD9" w:rsidRDefault="001C0BD9">
      <w:pPr>
        <w:overflowPunct w:val="0"/>
        <w:jc w:val="center"/>
        <w:textAlignment w:val="baseline"/>
        <w:rPr>
          <w:b/>
          <w:bCs/>
        </w:rPr>
      </w:pPr>
      <w:r>
        <w:rPr>
          <w:b/>
          <w:bCs/>
        </w:rPr>
        <w:t>DĖL ŠVIETIMO IR MOKSLO MINISTRO 2013 M. LAPKRIČIO 21 D. ĮSAKYMO NR. V-1106 „DĖL PRIEŠMOKYKLINIO UGDYMO TVARKOS APRAŠO PATVIRTINIMO“ PAKEITIMO</w:t>
      </w:r>
    </w:p>
    <w:p w14:paraId="4AFED9FD" w14:textId="77777777" w:rsidR="001C0BD9" w:rsidRDefault="001C0BD9">
      <w:pPr>
        <w:rPr>
          <w:sz w:val="2"/>
          <w:szCs w:val="2"/>
        </w:rPr>
      </w:pPr>
    </w:p>
    <w:p w14:paraId="7290EB47" w14:textId="77777777" w:rsidR="009C67D7" w:rsidRDefault="009C67D7">
      <w:pPr>
        <w:overflowPunct w:val="0"/>
        <w:jc w:val="center"/>
        <w:textAlignment w:val="baseline"/>
      </w:pPr>
    </w:p>
    <w:p w14:paraId="7290EB48" w14:textId="77777777" w:rsidR="009C67D7" w:rsidRDefault="009C67D7">
      <w:pPr>
        <w:rPr>
          <w:sz w:val="2"/>
          <w:szCs w:val="2"/>
        </w:rPr>
      </w:pPr>
    </w:p>
    <w:p w14:paraId="4BACE032" w14:textId="7F34BF5D" w:rsidR="001C0BD9" w:rsidRDefault="001C0BD9" w:rsidP="001C0BD9">
      <w:pPr>
        <w:keepNext/>
        <w:tabs>
          <w:tab w:val="left" w:pos="4927"/>
        </w:tabs>
        <w:overflowPunct w:val="0"/>
        <w:jc w:val="center"/>
        <w:textAlignment w:val="baseline"/>
        <w:outlineLvl w:val="2"/>
      </w:pPr>
      <w:r>
        <w:t>2017 m. balandžio 11 d. Nr. V-252</w:t>
      </w:r>
    </w:p>
    <w:p w14:paraId="4221ABB7" w14:textId="77777777" w:rsidR="001C0BD9" w:rsidRDefault="001C0BD9" w:rsidP="001C0BD9">
      <w:pPr>
        <w:overflowPunct w:val="0"/>
        <w:jc w:val="center"/>
        <w:textAlignment w:val="baseline"/>
        <w:rPr>
          <w:szCs w:val="24"/>
        </w:rPr>
      </w:pPr>
      <w:smartTag w:uri="urn:schemas-tilde-lv/tildestengine" w:element="firmas">
        <w:r>
          <w:rPr>
            <w:szCs w:val="24"/>
          </w:rPr>
          <w:t>Vilnius</w:t>
        </w:r>
      </w:smartTag>
    </w:p>
    <w:p w14:paraId="7290EB4E" w14:textId="77777777" w:rsidR="009C67D7" w:rsidRDefault="009C67D7">
      <w:pPr>
        <w:overflowPunct w:val="0"/>
        <w:textAlignment w:val="baseline"/>
      </w:pPr>
    </w:p>
    <w:p w14:paraId="7290EB4F" w14:textId="77777777" w:rsidR="009C67D7" w:rsidRDefault="009C67D7">
      <w:pPr>
        <w:rPr>
          <w:sz w:val="2"/>
          <w:szCs w:val="2"/>
        </w:rPr>
      </w:pPr>
    </w:p>
    <w:p w14:paraId="7290EB50" w14:textId="77777777" w:rsidR="009C67D7" w:rsidRDefault="009C67D7" w:rsidP="001C0BD9">
      <w:pPr>
        <w:overflowPunct w:val="0"/>
        <w:jc w:val="center"/>
        <w:textAlignment w:val="baseline"/>
      </w:pPr>
    </w:p>
    <w:p w14:paraId="7290EB51" w14:textId="64F15571" w:rsidR="009C67D7" w:rsidRDefault="009C67D7">
      <w:pPr>
        <w:rPr>
          <w:sz w:val="2"/>
          <w:szCs w:val="2"/>
        </w:rPr>
      </w:pPr>
    </w:p>
    <w:p w14:paraId="7290EB52" w14:textId="0AC578D1" w:rsidR="009C67D7" w:rsidRDefault="001C0BD9">
      <w:pPr>
        <w:suppressAutoHyphens/>
        <w:ind w:firstLine="567"/>
        <w:jc w:val="both"/>
      </w:pPr>
      <w:r>
        <w:t>P a k e i č i u Priešmokyklinio ugdymo tvarkos aprašą, patvirtintą Lietuvos Respublikos švietimo ir mokslo ministro 2013 m. lapkričio 21 d. įsakymu Nr. V-1106 „Dėl Priešmokyklinio ugdymo tvarkos aprašo patvirtinimo“:</w:t>
      </w:r>
    </w:p>
    <w:p w14:paraId="7290EB53" w14:textId="4F30B421" w:rsidR="009C67D7" w:rsidRDefault="001C0BD9">
      <w:pPr>
        <w:suppressAutoHyphens/>
        <w:ind w:firstLine="567"/>
        <w:jc w:val="both"/>
      </w:pPr>
      <w:r>
        <w:t>1. Pakeičiu 4.4 papunktį ir jį išdėstau taip:</w:t>
      </w:r>
    </w:p>
    <w:p w14:paraId="7290EB54" w14:textId="77777777" w:rsidR="009C67D7" w:rsidRDefault="001C0BD9">
      <w:pPr>
        <w:suppressAutoHyphens/>
        <w:ind w:firstLine="567"/>
        <w:jc w:val="both"/>
        <w:rPr>
          <w:color w:val="000000"/>
          <w:szCs w:val="24"/>
          <w:lang w:eastAsia="lt-LT"/>
        </w:rPr>
      </w:pPr>
      <w:r>
        <w:rPr>
          <w:color w:val="000000"/>
          <w:szCs w:val="24"/>
          <w:lang w:eastAsia="lt-LT"/>
        </w:rPr>
        <w:t>„4.4. vykdomas pagal Programą, kurios minimali trukmė yra:</w:t>
      </w:r>
    </w:p>
    <w:p w14:paraId="7290EB55" w14:textId="77777777" w:rsidR="009C67D7" w:rsidRDefault="001C0BD9">
      <w:pPr>
        <w:suppressAutoHyphens/>
        <w:ind w:firstLine="567"/>
        <w:jc w:val="both"/>
        <w:rPr>
          <w:color w:val="000000"/>
          <w:szCs w:val="24"/>
          <w:lang w:eastAsia="lt-LT"/>
        </w:rPr>
      </w:pPr>
      <w:r>
        <w:rPr>
          <w:color w:val="000000"/>
          <w:szCs w:val="24"/>
          <w:lang w:eastAsia="lt-LT"/>
        </w:rPr>
        <w:t>4.4.1. 640 valandų per metus;</w:t>
      </w:r>
    </w:p>
    <w:p w14:paraId="7290EB56" w14:textId="77777777" w:rsidR="009C67D7" w:rsidRDefault="001C0BD9">
      <w:pPr>
        <w:suppressAutoHyphens/>
        <w:ind w:firstLine="567"/>
        <w:jc w:val="both"/>
        <w:rPr>
          <w:color w:val="000000"/>
          <w:szCs w:val="24"/>
          <w:lang w:eastAsia="lt-LT"/>
        </w:rPr>
      </w:pPr>
      <w:r>
        <w:rPr>
          <w:color w:val="000000"/>
          <w:szCs w:val="24"/>
          <w:lang w:eastAsia="lt-LT"/>
        </w:rPr>
        <w:t>4.4.2. 160 valandų per metus, jei gydytojų konsultacinė komisija (toliau – GKK) vaikui yra paskyrusi ugdymą namie 12 mėnesių;</w:t>
      </w:r>
    </w:p>
    <w:p w14:paraId="7290EB57" w14:textId="77777777" w:rsidR="009C67D7" w:rsidRDefault="001C0BD9">
      <w:pPr>
        <w:suppressAutoHyphens/>
        <w:ind w:firstLine="567"/>
        <w:jc w:val="both"/>
        <w:rPr>
          <w:color w:val="000000"/>
          <w:szCs w:val="24"/>
          <w:lang w:eastAsia="lt-LT"/>
        </w:rPr>
      </w:pPr>
      <w:r>
        <w:rPr>
          <w:color w:val="000000"/>
          <w:szCs w:val="24"/>
          <w:lang w:eastAsia="lt-LT"/>
        </w:rPr>
        <w:t>4.4.3. 5 valandos per savaitę, jei GKK vaikui yra paskyrusi ugdymą namie ne trumpiau kaip 1 mėnesį;</w:t>
      </w:r>
    </w:p>
    <w:p w14:paraId="7290EB58" w14:textId="4AE00B6D" w:rsidR="009C67D7" w:rsidRDefault="001C0BD9">
      <w:pPr>
        <w:suppressAutoHyphens/>
        <w:ind w:firstLine="567"/>
        <w:jc w:val="both"/>
      </w:pPr>
      <w:r>
        <w:rPr>
          <w:color w:val="000000"/>
          <w:szCs w:val="24"/>
          <w:lang w:eastAsia="lt-LT"/>
        </w:rPr>
        <w:t xml:space="preserve">4.4.4. 5 valandos per savaitę </w:t>
      </w:r>
      <w:r>
        <w:rPr>
          <w:color w:val="000000"/>
        </w:rPr>
        <w:t>vaikui, sergančiam įvairiomis ligomis, besigydančiam medicininės reabilitacijos ir sanatorinio gydymo sveikatos priežiūros įstaigoje.</w:t>
      </w:r>
      <w:r>
        <w:t>“;</w:t>
      </w:r>
    </w:p>
    <w:p w14:paraId="7290EB59" w14:textId="003C6F72" w:rsidR="009C67D7" w:rsidRDefault="001C0BD9">
      <w:pPr>
        <w:suppressAutoHyphens/>
        <w:ind w:firstLine="567"/>
        <w:jc w:val="both"/>
      </w:pPr>
      <w:r>
        <w:t>2. Pakeičiu 13 punktą ir jį išdėstau taip:</w:t>
      </w:r>
    </w:p>
    <w:p w14:paraId="7290EB5A" w14:textId="5B74DCE9" w:rsidR="009C67D7" w:rsidRDefault="001C0BD9">
      <w:pPr>
        <w:suppressAutoHyphens/>
        <w:spacing w:line="259" w:lineRule="auto"/>
        <w:ind w:firstLine="567"/>
        <w:jc w:val="both"/>
        <w:rPr>
          <w:color w:val="000000"/>
          <w:szCs w:val="24"/>
          <w:highlight w:val="yellow"/>
          <w:lang w:eastAsia="lt-LT"/>
        </w:rPr>
      </w:pPr>
      <w:r>
        <w:t>„</w:t>
      </w:r>
      <w:r>
        <w:rPr>
          <w:color w:val="000000"/>
          <w:szCs w:val="24"/>
          <w:lang w:eastAsia="lt-LT"/>
        </w:rPr>
        <w:t>13. Mokyklose, kuriose ugdymo procesas vykdomas tautinės mažumos kalba, Programoje ne mažiau kaip 4 valandos per savaitę skiriamos ugdymui lietuvių kalba.</w:t>
      </w:r>
      <w:r>
        <w:t xml:space="preserve"> Ne mažiau kaip 4 valandų per savaitę ugdymo procesą pagal Programą lietuvių kalba gali vykdyti priešmokyklinio ugdymo pedagogas ar Tvarkos aprašo 21.2 papunktyje nurodytu atveju – ikimokyklinio ugdymo auklėtojas arba lietuvių kalbos dalyko mokytojas, išklausęs ne mažiau kaip 40 valandų (1,5 studijų kreditų) ikimokyklinio ir (ar) priešmokyklinio ugdymo metodikos kursų.“;</w:t>
      </w:r>
    </w:p>
    <w:p w14:paraId="7290EB5B" w14:textId="766C32E9" w:rsidR="009C67D7" w:rsidRDefault="001C0BD9">
      <w:pPr>
        <w:suppressAutoHyphens/>
        <w:spacing w:line="259" w:lineRule="auto"/>
        <w:ind w:firstLine="567"/>
        <w:jc w:val="both"/>
      </w:pPr>
      <w:r>
        <w:t>3. Pakeičiu 14 punktą ir jį išdėstau taip:</w:t>
      </w:r>
    </w:p>
    <w:p w14:paraId="7290EB5C" w14:textId="77777777" w:rsidR="009C67D7" w:rsidRDefault="001C0BD9">
      <w:pPr>
        <w:suppressAutoHyphens/>
        <w:spacing w:line="259" w:lineRule="auto"/>
        <w:ind w:firstLine="567"/>
        <w:jc w:val="both"/>
      </w:pPr>
      <w:r>
        <w:t>„14. Programą gali įgyvendinti:</w:t>
      </w:r>
    </w:p>
    <w:p w14:paraId="7290EB5D" w14:textId="77777777" w:rsidR="009C67D7" w:rsidRDefault="001C0BD9">
      <w:pPr>
        <w:suppressAutoHyphens/>
        <w:spacing w:line="259" w:lineRule="auto"/>
        <w:ind w:firstLine="567"/>
        <w:jc w:val="both"/>
      </w:pPr>
      <w:r>
        <w:t>14.1. priešmokyklinio ugdymo pedagogas arba priešmokyklinio ugdymo pedagogas kartu su mokytoju, turinčiu teisę vykdyti Programos meninio ugdymo dalį;</w:t>
      </w:r>
    </w:p>
    <w:p w14:paraId="7290EB5E" w14:textId="2AED1B06" w:rsidR="009C67D7" w:rsidRDefault="001C0BD9">
      <w:pPr>
        <w:suppressAutoHyphens/>
        <w:spacing w:line="259" w:lineRule="auto"/>
        <w:ind w:firstLine="567"/>
        <w:jc w:val="both"/>
      </w:pPr>
      <w:r>
        <w:t>14.2. vadovaujantis Tvarkos aprašo 21.2 papunkčiu, ikimokyklinio ugdymo auklėtojas arba ikimokyklinio ugdymo auklėtojas kartu su mokytoju, turinčiu teisę vykdyti Programos meninio ugdymo dalį.“;</w:t>
      </w:r>
    </w:p>
    <w:p w14:paraId="7290EB5F" w14:textId="721B12E6" w:rsidR="009C67D7" w:rsidRDefault="001C0BD9">
      <w:pPr>
        <w:suppressAutoHyphens/>
        <w:spacing w:line="259" w:lineRule="auto"/>
        <w:ind w:firstLine="567"/>
        <w:jc w:val="both"/>
      </w:pPr>
      <w:r>
        <w:t>4. Pakeičiu 15 punktą ir jį išdėstau taip:</w:t>
      </w:r>
    </w:p>
    <w:p w14:paraId="7290EB60" w14:textId="3D696571" w:rsidR="009C67D7" w:rsidRDefault="001C0BD9">
      <w:pPr>
        <w:suppressAutoHyphens/>
        <w:spacing w:line="259" w:lineRule="auto"/>
        <w:ind w:firstLine="567"/>
        <w:jc w:val="both"/>
      </w:pPr>
      <w:r>
        <w:t>„15. Jei patvirtinamas ilgesnis nei 33 valandų per savaitę Modelis, Grupėje privalo dirbti daugiau nei vienas priešmokyklinio ugdymo pedagogas arba, vadovaujantis Tvarkos aprašo 21.2 papunkčiu, daugiau kaip vienas ikimokyklinio ugdymo auklėtojas.“;</w:t>
      </w:r>
    </w:p>
    <w:p w14:paraId="7290EB61" w14:textId="40915EC5" w:rsidR="009C67D7" w:rsidRDefault="001C0BD9">
      <w:pPr>
        <w:suppressAutoHyphens/>
        <w:spacing w:line="259" w:lineRule="auto"/>
        <w:ind w:firstLine="567"/>
        <w:jc w:val="both"/>
      </w:pPr>
      <w:r>
        <w:t>5. Papildau 22</w:t>
      </w:r>
      <w:r>
        <w:rPr>
          <w:vertAlign w:val="superscript"/>
        </w:rPr>
        <w:t>1</w:t>
      </w:r>
      <w:r>
        <w:t xml:space="preserve"> punktu:</w:t>
      </w:r>
    </w:p>
    <w:p w14:paraId="7290EB62" w14:textId="3626C0B9" w:rsidR="009C67D7" w:rsidRDefault="001C0BD9">
      <w:pPr>
        <w:suppressAutoHyphens/>
        <w:spacing w:line="259" w:lineRule="auto"/>
        <w:ind w:firstLine="567"/>
        <w:jc w:val="both"/>
        <w:rPr>
          <w:szCs w:val="24"/>
          <w:lang w:eastAsia="lt-LT"/>
        </w:rPr>
      </w:pPr>
      <w:r>
        <w:t>„22</w:t>
      </w:r>
      <w:r>
        <w:rPr>
          <w:vertAlign w:val="superscript"/>
        </w:rPr>
        <w:t>1</w:t>
      </w:r>
      <w:r>
        <w:t xml:space="preserve">. </w:t>
      </w:r>
      <w:r>
        <w:rPr>
          <w:szCs w:val="24"/>
          <w:lang w:eastAsia="lt-LT"/>
        </w:rPr>
        <w:t>Dėl vaiko mokymo namie vienas iš tėvų (globėjų) prašymą teikia Mokyklos vadovui. Prie prašymo pridedama GKK pažyma. Mokinio ugdymas namie per tris darbo dienas įforminamas Mokyklos vadovo įsakymu.“;</w:t>
      </w:r>
    </w:p>
    <w:p w14:paraId="7290EB66" w14:textId="5B07E447" w:rsidR="009C67D7" w:rsidRDefault="001C0BD9">
      <w:pPr>
        <w:suppressAutoHyphens/>
        <w:spacing w:line="259" w:lineRule="auto"/>
        <w:ind w:firstLine="567"/>
        <w:jc w:val="both"/>
      </w:pPr>
      <w:r>
        <w:t>6. Papildau 22</w:t>
      </w:r>
      <w:r>
        <w:rPr>
          <w:vertAlign w:val="superscript"/>
        </w:rPr>
        <w:t>2</w:t>
      </w:r>
      <w:r>
        <w:t xml:space="preserve"> punktu:</w:t>
      </w:r>
    </w:p>
    <w:p w14:paraId="7290EB67" w14:textId="2E7191B5" w:rsidR="009C67D7" w:rsidRDefault="001C0BD9" w:rsidP="001C0BD9">
      <w:pPr>
        <w:suppressAutoHyphens/>
        <w:spacing w:line="259" w:lineRule="auto"/>
        <w:ind w:firstLine="567"/>
        <w:jc w:val="both"/>
      </w:pPr>
      <w:r>
        <w:lastRenderedPageBreak/>
        <w:t>„22</w:t>
      </w:r>
      <w:r>
        <w:rPr>
          <w:vertAlign w:val="superscript"/>
        </w:rPr>
        <w:t>2</w:t>
      </w:r>
      <w:r>
        <w:t>. Medicininės reabilitacijos ir sanatorinio gydymo sveikatos priežiūros įstaigoje ugdymą organizuoja sanatorijos mokykla ar savivaldybės vykdomosios institucijos ar jos įgalioto asmens paskirta bendroji bendrojo ugdymo mokykla (toliau – sanatorijos mokykla). Vaikai ugdomi grupėje, jei nesusidaro grupė, vaikas ugdomas individualiai.“;</w:t>
      </w:r>
    </w:p>
    <w:p w14:paraId="7290EB68" w14:textId="198A95FF" w:rsidR="009C67D7" w:rsidRDefault="001C0BD9">
      <w:pPr>
        <w:suppressAutoHyphens/>
        <w:ind w:firstLine="567"/>
        <w:jc w:val="both"/>
        <w:rPr>
          <w:szCs w:val="24"/>
          <w:lang w:eastAsia="lt-LT"/>
        </w:rPr>
      </w:pPr>
      <w:r>
        <w:rPr>
          <w:szCs w:val="24"/>
          <w:lang w:eastAsia="lt-LT"/>
        </w:rPr>
        <w:t>7. Pakeičiu 23.5 papunktį ir jį išdėstau taip:</w:t>
      </w:r>
    </w:p>
    <w:p w14:paraId="7290EB69" w14:textId="651B4973" w:rsidR="009C67D7" w:rsidRDefault="001C0BD9">
      <w:pPr>
        <w:suppressAutoHyphens/>
        <w:ind w:firstLine="567"/>
        <w:jc w:val="both"/>
        <w:rPr>
          <w:szCs w:val="24"/>
          <w:lang w:eastAsia="lt-LT"/>
        </w:rPr>
      </w:pPr>
      <w:r>
        <w:rPr>
          <w:szCs w:val="24"/>
          <w:lang w:eastAsia="lt-LT"/>
        </w:rPr>
        <w:t>„23.5. pateikia mokyklai, vykdančiai pradinio ugdymo programą, ar kitam švietimo teikėjui, kuris vykdys pradinio ugdymo programą, priešmokyklinio ugdymo pedagogo ar Jungtinės grupės ikimokyklinio ugdymo auklėtojo, (švietimo pagalbos specialisto, jeigu buvo teikta pagalba) vadovaujantis Tvarkos aprašo 21 punktu, parengtas rekomendacijas pradinių klasių mokytojui apie vaikų pasiekimus;“;</w:t>
      </w:r>
    </w:p>
    <w:p w14:paraId="7290EB6A" w14:textId="73BC05E5" w:rsidR="009C67D7" w:rsidRDefault="001C0BD9">
      <w:pPr>
        <w:suppressAutoHyphens/>
        <w:ind w:firstLine="567"/>
        <w:jc w:val="both"/>
      </w:pPr>
      <w:r>
        <w:t>8. Papildau 23.6 papunkčiu:</w:t>
      </w:r>
    </w:p>
    <w:p w14:paraId="7290EB6B" w14:textId="7D15B987" w:rsidR="009C67D7" w:rsidRDefault="001C0BD9">
      <w:pPr>
        <w:suppressAutoHyphens/>
        <w:ind w:firstLine="567"/>
        <w:jc w:val="both"/>
      </w:pPr>
      <w:r>
        <w:t>„</w:t>
      </w:r>
      <w:r>
        <w:rPr>
          <w:szCs w:val="24"/>
          <w:lang w:eastAsia="lt-LT"/>
        </w:rPr>
        <w:t>23.6. prieš vaikui išvykstant iš</w:t>
      </w:r>
      <w:r>
        <w:t xml:space="preserve"> medicininės reabilitacijos ir sanatorinio gydymo sveikatos priežiūros įstaigos išduoda pažymą apie vaiko pasiekimus;“;</w:t>
      </w:r>
    </w:p>
    <w:p w14:paraId="7290EB6C" w14:textId="704CB1BF" w:rsidR="009C67D7" w:rsidRDefault="001C0BD9">
      <w:pPr>
        <w:suppressAutoHyphens/>
        <w:ind w:firstLine="567"/>
        <w:jc w:val="both"/>
        <w:rPr>
          <w:szCs w:val="24"/>
          <w:lang w:eastAsia="lt-LT"/>
        </w:rPr>
      </w:pPr>
      <w:r>
        <w:rPr>
          <w:szCs w:val="24"/>
          <w:lang w:eastAsia="lt-LT"/>
        </w:rPr>
        <w:t>9. Papildau 23.7 papunkčiu:</w:t>
      </w:r>
    </w:p>
    <w:p w14:paraId="7290EB6D" w14:textId="2478393D" w:rsidR="009C67D7" w:rsidRDefault="001C0BD9">
      <w:pPr>
        <w:suppressAutoHyphens/>
        <w:ind w:firstLine="567"/>
        <w:jc w:val="both"/>
        <w:rPr>
          <w:szCs w:val="24"/>
          <w:lang w:eastAsia="lt-LT"/>
        </w:rPr>
      </w:pPr>
      <w:r>
        <w:rPr>
          <w:szCs w:val="24"/>
          <w:lang w:eastAsia="lt-LT"/>
        </w:rPr>
        <w:t>„23.7. namie ugdomų vaikų, tėvų (globėjų) pageidavimu ir GKK leidus, sudaro galimybę dalyvauti kai kuriose veiklose ar renginiuose bendrojo ugdymo mokykloje, jei joje yra sudarytos tinkamos higienos ir kitos reikiamos sąlygos.“;</w:t>
      </w:r>
    </w:p>
    <w:p w14:paraId="7290EB6E" w14:textId="1B7F4B74" w:rsidR="009C67D7" w:rsidRDefault="001C0BD9">
      <w:pPr>
        <w:suppressAutoHyphens/>
        <w:ind w:firstLine="567"/>
        <w:jc w:val="both"/>
      </w:pPr>
      <w:r>
        <w:t>10. Papildau 24ˡ punktu:</w:t>
      </w:r>
    </w:p>
    <w:p w14:paraId="7290EB6F" w14:textId="41525D4A" w:rsidR="009C67D7" w:rsidRDefault="001C0BD9">
      <w:pPr>
        <w:suppressAutoHyphens/>
        <w:ind w:firstLine="567"/>
        <w:jc w:val="both"/>
        <w:rPr>
          <w:szCs w:val="24"/>
          <w:lang w:eastAsia="lt-LT"/>
        </w:rPr>
      </w:pPr>
      <w:r>
        <w:rPr>
          <w:szCs w:val="24"/>
          <w:lang w:eastAsia="lt-LT"/>
        </w:rPr>
        <w:t>„24</w:t>
      </w:r>
      <w:r w:rsidR="00846888" w:rsidRPr="00846888">
        <w:rPr>
          <w:szCs w:val="24"/>
          <w:vertAlign w:val="superscript"/>
          <w:lang w:eastAsia="lt-LT"/>
        </w:rPr>
        <w:t>1</w:t>
      </w:r>
      <w:r>
        <w:rPr>
          <w:szCs w:val="24"/>
          <w:lang w:eastAsia="lt-LT"/>
        </w:rPr>
        <w:t>.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p>
    <w:p w14:paraId="7290EB70" w14:textId="54E66A50" w:rsidR="009C67D7" w:rsidRDefault="001C0BD9">
      <w:pPr>
        <w:suppressAutoHyphens/>
        <w:ind w:firstLine="567"/>
        <w:jc w:val="both"/>
      </w:pPr>
      <w:r>
        <w:t>11. Papildau 24</w:t>
      </w:r>
      <w:r>
        <w:rPr>
          <w:vertAlign w:val="superscript"/>
        </w:rPr>
        <w:t>2</w:t>
      </w:r>
      <w:r>
        <w:t xml:space="preserve"> punktu:</w:t>
      </w:r>
    </w:p>
    <w:p w14:paraId="7290EB71" w14:textId="2DF0B5A0" w:rsidR="009C67D7" w:rsidRDefault="001C0BD9">
      <w:pPr>
        <w:suppressAutoHyphens/>
        <w:ind w:firstLine="567"/>
        <w:jc w:val="both"/>
      </w:pPr>
      <w:r>
        <w:t>„24</w:t>
      </w:r>
      <w:r>
        <w:rPr>
          <w:vertAlign w:val="superscript"/>
        </w:rPr>
        <w:t>2</w:t>
      </w:r>
      <w:r>
        <w:t>.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Mokyklos vaiko gerovės komisija.“.</w:t>
      </w:r>
    </w:p>
    <w:p w14:paraId="7290EB7B" w14:textId="77777777" w:rsidR="009C67D7" w:rsidRDefault="009C67D7">
      <w:pPr>
        <w:rPr>
          <w:sz w:val="2"/>
          <w:szCs w:val="2"/>
        </w:rPr>
      </w:pPr>
    </w:p>
    <w:p w14:paraId="43CDEF36" w14:textId="585BB13A" w:rsidR="001C0BD9" w:rsidRDefault="001C0BD9">
      <w:pPr>
        <w:rPr>
          <w:sz w:val="2"/>
          <w:szCs w:val="2"/>
        </w:rPr>
      </w:pPr>
    </w:p>
    <w:p w14:paraId="7290EB7D" w14:textId="79B817EE" w:rsidR="009C67D7" w:rsidRPr="00846888" w:rsidRDefault="009C67D7" w:rsidP="00846888">
      <w:pPr>
        <w:overflowPunct w:val="0"/>
        <w:jc w:val="both"/>
        <w:textAlignment w:val="baseline"/>
        <w:rPr>
          <w:szCs w:val="24"/>
        </w:rPr>
      </w:pPr>
    </w:p>
    <w:p w14:paraId="7290EB7E" w14:textId="77777777" w:rsidR="009C67D7" w:rsidRPr="00846888" w:rsidRDefault="009C67D7">
      <w:pPr>
        <w:overflowPunct w:val="0"/>
        <w:jc w:val="both"/>
        <w:textAlignment w:val="baseline"/>
        <w:rPr>
          <w:szCs w:val="24"/>
        </w:rPr>
      </w:pPr>
    </w:p>
    <w:p w14:paraId="7290EB7F" w14:textId="257DEE39" w:rsidR="009C67D7" w:rsidRPr="00846888" w:rsidRDefault="009C67D7">
      <w:pPr>
        <w:rPr>
          <w:szCs w:val="24"/>
        </w:rPr>
      </w:pPr>
    </w:p>
    <w:p w14:paraId="7290EB83" w14:textId="5D427580" w:rsidR="009C67D7" w:rsidRDefault="001C0BD9" w:rsidP="001C0BD9">
      <w:pPr>
        <w:tabs>
          <w:tab w:val="left" w:pos="7371"/>
        </w:tabs>
        <w:overflowPunct w:val="0"/>
        <w:textAlignment w:val="baseline"/>
      </w:pPr>
      <w:r w:rsidRPr="00846888">
        <w:rPr>
          <w:szCs w:val="24"/>
        </w:rPr>
        <w:t>Švietimo</w:t>
      </w:r>
      <w:r>
        <w:t xml:space="preserve"> ir mokslo ministrė</w:t>
      </w:r>
      <w:r>
        <w:tab/>
        <w:t>Jurgita Petrauskienė</w:t>
      </w:r>
    </w:p>
    <w:sectPr w:rsidR="009C67D7" w:rsidSect="00846888">
      <w:footerReference w:type="even" r:id="rId11"/>
      <w:footerReference w:type="default" r:id="rId12"/>
      <w:footerReference w:type="first" r:id="rId13"/>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AA87" w14:textId="77777777" w:rsidR="002A521C" w:rsidRDefault="002A521C">
      <w:pPr>
        <w:rPr>
          <w:sz w:val="22"/>
          <w:szCs w:val="22"/>
        </w:rPr>
      </w:pPr>
      <w:r>
        <w:rPr>
          <w:sz w:val="22"/>
          <w:szCs w:val="22"/>
        </w:rPr>
        <w:separator/>
      </w:r>
    </w:p>
  </w:endnote>
  <w:endnote w:type="continuationSeparator" w:id="0">
    <w:p w14:paraId="40128BC7" w14:textId="77777777" w:rsidR="002A521C" w:rsidRDefault="002A521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0EB8A" w14:textId="77777777" w:rsidR="009C67D7" w:rsidRDefault="001C0BD9">
    <w:pPr>
      <w:framePr w:wrap="auto" w:vAnchor="text" w:hAnchor="margin" w:xAlign="right"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14:paraId="7290EB8B" w14:textId="77777777" w:rsidR="009C67D7" w:rsidRDefault="009C67D7">
    <w:pPr>
      <w:tabs>
        <w:tab w:val="center" w:pos="4819"/>
        <w:tab w:val="right" w:pos="9638"/>
      </w:tabs>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0EB8C" w14:textId="77777777" w:rsidR="009C67D7" w:rsidRDefault="009C67D7">
    <w:pPr>
      <w:tabs>
        <w:tab w:val="center" w:pos="4819"/>
        <w:tab w:val="right" w:pos="9638"/>
      </w:tabs>
      <w:ind w:right="360"/>
      <w:rPr>
        <w:sz w:val="22"/>
        <w:szCs w:val="22"/>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0EB8D" w14:textId="77777777" w:rsidR="009C67D7" w:rsidRDefault="001C0BD9">
    <w:pPr>
      <w:framePr w:wrap="auto" w:vAnchor="text" w:hAnchor="margin" w:xAlign="right" w:y="1"/>
      <w:tabs>
        <w:tab w:val="center" w:pos="4819"/>
        <w:tab w:val="right" w:pos="9638"/>
      </w:tabs>
      <w:rPr>
        <w:sz w:val="16"/>
        <w:szCs w:val="16"/>
        <w:lang w:val="da-DK"/>
      </w:rPr>
    </w:pPr>
    <w:r>
      <w:rPr>
        <w:sz w:val="16"/>
        <w:szCs w:val="16"/>
        <w:lang w:val="da-DK"/>
      </w:rPr>
      <w:t>PUTA-galut. PAPILD.2017-02-21 (su S. S. pastab.)</w:t>
    </w:r>
  </w:p>
  <w:p w14:paraId="7290EB8E" w14:textId="77777777" w:rsidR="009C67D7" w:rsidRDefault="009C67D7">
    <w:pPr>
      <w:tabs>
        <w:tab w:val="center" w:pos="4819"/>
        <w:tab w:val="right" w:pos="9638"/>
      </w:tabs>
      <w:rPr>
        <w:sz w:val="22"/>
        <w:szCs w:val="22"/>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D64F" w14:textId="77777777" w:rsidR="002A521C" w:rsidRDefault="002A521C">
      <w:pPr>
        <w:rPr>
          <w:sz w:val="22"/>
          <w:szCs w:val="22"/>
        </w:rPr>
      </w:pPr>
      <w:r>
        <w:rPr>
          <w:sz w:val="22"/>
          <w:szCs w:val="22"/>
        </w:rPr>
        <w:separator/>
      </w:r>
    </w:p>
  </w:footnote>
  <w:footnote w:type="continuationSeparator" w:id="0">
    <w:p w14:paraId="48F85072" w14:textId="77777777" w:rsidR="002A521C" w:rsidRDefault="002A521C">
      <w:pPr>
        <w:rPr>
          <w:sz w:val="22"/>
          <w:szCs w:val="22"/>
        </w:rPr>
      </w:pPr>
      <w:r>
        <w:rPr>
          <w:sz w:val="22"/>
          <w:szCs w:val="22"/>
        </w:rPr>
        <w:continuationSeparator/>
      </w:r>
    </w:p>
  </w:footnote>
</w:footnotes>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igaravičienė Ilona">
    <w15:presenceInfo w15:providerId="None" w15:userId="Grigaravičienė Il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9E"/>
    <w:rsid w:val="001C0BD9"/>
    <w:rsid w:val="002A521C"/>
    <w:rsid w:val="0055359E"/>
    <w:rsid w:val="00846888"/>
    <w:rsid w:val="00963FA1"/>
    <w:rsid w:val="009C67D7"/>
    <w:rsid w:val="00E01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72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C0B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C0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590">
      <w:bodyDiv w:val="1"/>
      <w:marLeft w:val="0"/>
      <w:marRight w:val="0"/>
      <w:marTop w:val="0"/>
      <w:marBottom w:val="0"/>
      <w:divBdr>
        <w:top w:val="none" w:sz="0" w:space="0" w:color="auto"/>
        <w:left w:val="none" w:sz="0" w:space="0" w:color="auto"/>
        <w:bottom w:val="none" w:sz="0" w:space="0" w:color="auto"/>
        <w:right w:val="none" w:sz="0" w:space="0" w:color="auto"/>
      </w:divBdr>
    </w:div>
    <w:div w:id="373119627">
      <w:bodyDiv w:val="1"/>
      <w:marLeft w:val="0"/>
      <w:marRight w:val="0"/>
      <w:marTop w:val="0"/>
      <w:marBottom w:val="0"/>
      <w:divBdr>
        <w:top w:val="none" w:sz="0" w:space="0" w:color="auto"/>
        <w:left w:val="none" w:sz="0" w:space="0" w:color="auto"/>
        <w:bottom w:val="none" w:sz="0" w:space="0" w:color="auto"/>
        <w:right w:val="none" w:sz="0" w:space="0" w:color="auto"/>
      </w:divBdr>
      <w:divsChild>
        <w:div w:id="105468941">
          <w:marLeft w:val="0"/>
          <w:marRight w:val="0"/>
          <w:marTop w:val="0"/>
          <w:marBottom w:val="0"/>
          <w:divBdr>
            <w:top w:val="none" w:sz="0" w:space="0" w:color="auto"/>
            <w:left w:val="none" w:sz="0" w:space="0" w:color="auto"/>
            <w:bottom w:val="none" w:sz="0" w:space="0" w:color="auto"/>
            <w:right w:val="none" w:sz="0" w:space="0" w:color="auto"/>
          </w:divBdr>
          <w:divsChild>
            <w:div w:id="11803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4">
      <w:bodyDiv w:val="1"/>
      <w:marLeft w:val="0"/>
      <w:marRight w:val="0"/>
      <w:marTop w:val="0"/>
      <w:marBottom w:val="0"/>
      <w:divBdr>
        <w:top w:val="none" w:sz="0" w:space="0" w:color="auto"/>
        <w:left w:val="none" w:sz="0" w:space="0" w:color="auto"/>
        <w:bottom w:val="none" w:sz="0" w:space="0" w:color="auto"/>
        <w:right w:val="none" w:sz="0" w:space="0" w:color="auto"/>
      </w:divBdr>
      <w:divsChild>
        <w:div w:id="1235512675">
          <w:marLeft w:val="0"/>
          <w:marRight w:val="0"/>
          <w:marTop w:val="0"/>
          <w:marBottom w:val="0"/>
          <w:divBdr>
            <w:top w:val="none" w:sz="0" w:space="0" w:color="auto"/>
            <w:left w:val="none" w:sz="0" w:space="0" w:color="auto"/>
            <w:bottom w:val="none" w:sz="0" w:space="0" w:color="auto"/>
            <w:right w:val="none" w:sz="0" w:space="0" w:color="auto"/>
          </w:divBdr>
          <w:divsChild>
            <w:div w:id="19004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0739">
      <w:bodyDiv w:val="1"/>
      <w:marLeft w:val="0"/>
      <w:marRight w:val="0"/>
      <w:marTop w:val="0"/>
      <w:marBottom w:val="0"/>
      <w:divBdr>
        <w:top w:val="none" w:sz="0" w:space="0" w:color="auto"/>
        <w:left w:val="none" w:sz="0" w:space="0" w:color="auto"/>
        <w:bottom w:val="none" w:sz="0" w:space="0" w:color="auto"/>
        <w:right w:val="none" w:sz="0" w:space="0" w:color="auto"/>
      </w:divBdr>
      <w:divsChild>
        <w:div w:id="2108689997">
          <w:marLeft w:val="0"/>
          <w:marRight w:val="0"/>
          <w:marTop w:val="0"/>
          <w:marBottom w:val="0"/>
          <w:divBdr>
            <w:top w:val="none" w:sz="0" w:space="0" w:color="auto"/>
            <w:left w:val="none" w:sz="0" w:space="0" w:color="auto"/>
            <w:bottom w:val="none" w:sz="0" w:space="0" w:color="auto"/>
            <w:right w:val="none" w:sz="0" w:space="0" w:color="auto"/>
          </w:divBdr>
          <w:divsChild>
            <w:div w:id="2016149857">
              <w:marLeft w:val="0"/>
              <w:marRight w:val="0"/>
              <w:marTop w:val="0"/>
              <w:marBottom w:val="0"/>
              <w:divBdr>
                <w:top w:val="none" w:sz="0" w:space="0" w:color="auto"/>
                <w:left w:val="none" w:sz="0" w:space="0" w:color="auto"/>
                <w:bottom w:val="none" w:sz="0" w:space="0" w:color="auto"/>
                <w:right w:val="none" w:sz="0" w:space="0" w:color="auto"/>
              </w:divBdr>
              <w:divsChild>
                <w:div w:id="1612666876">
                  <w:marLeft w:val="0"/>
                  <w:marRight w:val="0"/>
                  <w:marTop w:val="0"/>
                  <w:marBottom w:val="0"/>
                  <w:divBdr>
                    <w:top w:val="none" w:sz="0" w:space="0" w:color="auto"/>
                    <w:left w:val="none" w:sz="0" w:space="0" w:color="auto"/>
                    <w:bottom w:val="none" w:sz="0" w:space="0" w:color="auto"/>
                    <w:right w:val="none" w:sz="0" w:space="0" w:color="auto"/>
                  </w:divBdr>
                  <w:divsChild>
                    <w:div w:id="19471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e94d6c93-aafb-4ab3-8b46-b7d3b8efbabd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D85435-8AD8-4B71-ADDB-549914582FB8}">
  <ds:schemaRefs>
    <ds:schemaRef ds:uri="http://schemas.microsoft.com/sharepoint/v3/contenttype/forms"/>
  </ds:schemaRefs>
</ds:datastoreItem>
</file>

<file path=customXml/itemProps2.xml><?xml version="1.0" encoding="utf-8"?>
<ds:datastoreItem xmlns:ds="http://schemas.openxmlformats.org/officeDocument/2006/customXml" ds:itemID="{43955B23-620E-473E-BA30-F79A7E129591}">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D2913A31-014B-43C1-936D-82330E18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2959</Words>
  <Characters>1688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PUTA-galut. PAPILD.2017-02-21.docx</vt:lpstr>
    </vt:vector>
  </TitlesOfParts>
  <Company/>
  <LinksUpToDate>false</LinksUpToDate>
  <CharactersWithSpaces>4638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PUTA-galut. PAPILD.2017-02-21.docx</dc:title>
  <dc:creator>Grigaravičienė Ilona</dc:creator>
  <cp:lastModifiedBy>User</cp:lastModifiedBy>
  <cp:revision>2</cp:revision>
  <cp:lastPrinted>2017-02-21T13:48:00Z</cp:lastPrinted>
  <dcterms:created xsi:type="dcterms:W3CDTF">2018-04-21T16:52:00Z</dcterms:created>
  <dcterms:modified xsi:type="dcterms:W3CDTF">2018-04-21T16:52:00Z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